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2F34" w14:textId="77777777" w:rsidR="009F04F0" w:rsidRPr="00864813" w:rsidRDefault="009F04F0">
      <w:pPr>
        <w:rPr>
          <w:lang w:val="sr-Latn-CS"/>
        </w:rPr>
      </w:pPr>
      <w:r w:rsidRPr="009F04F0">
        <w:rPr>
          <w:noProof/>
        </w:rPr>
        <w:drawing>
          <wp:anchor distT="0" distB="0" distL="114935" distR="114935" simplePos="0" relativeHeight="251659264" behindDoc="0" locked="0" layoutInCell="1" allowOverlap="1" wp14:anchorId="5E928C84" wp14:editId="37259A31">
            <wp:simplePos x="0" y="0"/>
            <wp:positionH relativeFrom="margin">
              <wp:posOffset>2148840</wp:posOffset>
            </wp:positionH>
            <wp:positionV relativeFrom="paragraph">
              <wp:posOffset>-502920</wp:posOffset>
            </wp:positionV>
            <wp:extent cx="1976755" cy="1185545"/>
            <wp:effectExtent l="19050" t="0" r="4445" b="0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55" cy="1185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03A2AD" w14:textId="77777777" w:rsidR="009F04F0" w:rsidRDefault="009F04F0" w:rsidP="009F04F0">
      <w:pPr>
        <w:tabs>
          <w:tab w:val="left" w:pos="6836"/>
        </w:tabs>
        <w:jc w:val="both"/>
        <w:rPr>
          <w:lang w:val="sr-Latn-CS"/>
        </w:rPr>
      </w:pPr>
      <w:r>
        <w:tab/>
      </w:r>
    </w:p>
    <w:p w14:paraId="748496F1" w14:textId="77777777" w:rsidR="009F04F0" w:rsidRDefault="009F04F0" w:rsidP="009F04F0">
      <w:pPr>
        <w:tabs>
          <w:tab w:val="left" w:pos="6836"/>
        </w:tabs>
        <w:jc w:val="both"/>
        <w:rPr>
          <w:b/>
          <w:sz w:val="32"/>
          <w:szCs w:val="32"/>
          <w:lang w:val="sr-Latn-CS"/>
        </w:rPr>
      </w:pPr>
      <w:r w:rsidRPr="009F04F0">
        <w:rPr>
          <w:sz w:val="32"/>
          <w:szCs w:val="32"/>
          <w:lang w:val="sr-Latn-CS"/>
        </w:rPr>
        <w:t xml:space="preserve">                       </w:t>
      </w:r>
      <w:r>
        <w:rPr>
          <w:b/>
          <w:sz w:val="32"/>
          <w:szCs w:val="32"/>
          <w:lang w:val="sr-Latn-CS"/>
        </w:rPr>
        <w:t xml:space="preserve">                      </w:t>
      </w:r>
      <w:r w:rsidRPr="009F04F0">
        <w:rPr>
          <w:b/>
          <w:sz w:val="32"/>
          <w:szCs w:val="32"/>
          <w:lang w:val="sr-Latn-CS"/>
        </w:rPr>
        <w:t xml:space="preserve">   Public invitation </w:t>
      </w:r>
    </w:p>
    <w:p w14:paraId="1D9FA26D" w14:textId="77777777" w:rsidR="009F04F0" w:rsidRDefault="009F04F0" w:rsidP="009F04F0">
      <w:pPr>
        <w:tabs>
          <w:tab w:val="left" w:pos="6836"/>
        </w:tabs>
        <w:jc w:val="both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                                                      for </w:t>
      </w:r>
    </w:p>
    <w:p w14:paraId="1026E147" w14:textId="77777777" w:rsidR="009F04F0" w:rsidRDefault="009F04F0" w:rsidP="009F04F0">
      <w:pPr>
        <w:tabs>
          <w:tab w:val="left" w:pos="6836"/>
        </w:tabs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submitting the offers in the procedure of the sales of the wine distillate</w:t>
      </w:r>
    </w:p>
    <w:p w14:paraId="3E9D24AE" w14:textId="77777777" w:rsidR="005313A0" w:rsidRDefault="00311296" w:rsidP="00311296">
      <w:pPr>
        <w:tabs>
          <w:tab w:val="left" w:pos="6836"/>
        </w:tabs>
        <w:jc w:val="both"/>
        <w:rPr>
          <w:sz w:val="24"/>
          <w:szCs w:val="24"/>
          <w:u w:val="single"/>
          <w:lang w:val="sr-Latn-CS"/>
        </w:rPr>
      </w:pPr>
      <w:r>
        <w:rPr>
          <w:sz w:val="24"/>
          <w:szCs w:val="24"/>
          <w:u w:val="single"/>
          <w:lang w:val="sr-Latn-CS"/>
        </w:rPr>
        <w:t xml:space="preserve">The company 13.Jul-Plantaže AD Podgorica announces the Public invitation for submitting the offers in the procedure of the sales of the wine distillate, with the following chemical characteristics in the stated quantities: 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915"/>
        <w:gridCol w:w="3296"/>
        <w:gridCol w:w="2127"/>
        <w:gridCol w:w="1417"/>
        <w:gridCol w:w="1701"/>
      </w:tblGrid>
      <w:tr w:rsidR="005313A0" w14:paraId="6AF0E0CE" w14:textId="77777777" w:rsidTr="007A2F88">
        <w:tc>
          <w:tcPr>
            <w:tcW w:w="1915" w:type="dxa"/>
          </w:tcPr>
          <w:p w14:paraId="2D94F06B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</w:p>
          <w:p w14:paraId="45D7FE1B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Description </w:t>
            </w:r>
          </w:p>
        </w:tc>
        <w:tc>
          <w:tcPr>
            <w:tcW w:w="3296" w:type="dxa"/>
          </w:tcPr>
          <w:p w14:paraId="0A3C255B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</w:p>
          <w:p w14:paraId="4071DBD7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Chemical characteristics </w:t>
            </w:r>
          </w:p>
        </w:tc>
        <w:tc>
          <w:tcPr>
            <w:tcW w:w="2127" w:type="dxa"/>
          </w:tcPr>
          <w:p w14:paraId="6B0BA164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</w:p>
          <w:p w14:paraId="383B74D0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Value of the position</w:t>
            </w:r>
          </w:p>
        </w:tc>
        <w:tc>
          <w:tcPr>
            <w:tcW w:w="1417" w:type="dxa"/>
          </w:tcPr>
          <w:p w14:paraId="5BFD1039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</w:p>
          <w:p w14:paraId="1664518C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Unit measure </w:t>
            </w:r>
          </w:p>
        </w:tc>
        <w:tc>
          <w:tcPr>
            <w:tcW w:w="1701" w:type="dxa"/>
          </w:tcPr>
          <w:p w14:paraId="21991E7C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</w:p>
          <w:p w14:paraId="0A333E7C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   Quantity </w:t>
            </w:r>
          </w:p>
        </w:tc>
      </w:tr>
      <w:tr w:rsidR="005313A0" w14:paraId="10994C42" w14:textId="77777777" w:rsidTr="00657864">
        <w:trPr>
          <w:trHeight w:val="269"/>
        </w:trPr>
        <w:tc>
          <w:tcPr>
            <w:tcW w:w="1915" w:type="dxa"/>
            <w:vMerge w:val="restart"/>
          </w:tcPr>
          <w:p w14:paraId="35ED1CCC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</w:p>
          <w:p w14:paraId="64768F8E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</w:p>
          <w:p w14:paraId="336E256F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</w:p>
          <w:p w14:paraId="239EEDEA" w14:textId="77777777" w:rsidR="005313A0" w:rsidRDefault="005313A0" w:rsidP="00923F7C">
            <w:pPr>
              <w:tabs>
                <w:tab w:val="left" w:pos="4951"/>
              </w:tabs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Wine grape varieties distillate </w:t>
            </w:r>
          </w:p>
          <w:p w14:paraId="2319F4A3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</w:p>
          <w:p w14:paraId="35CAE7C2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</w:p>
          <w:p w14:paraId="4429CF73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14:paraId="13083DAE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Alcohol vol.%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E32F9F4" w14:textId="77777777" w:rsidR="005313A0" w:rsidRDefault="002876C8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  72</w:t>
            </w:r>
            <w:r w:rsidR="005313A0">
              <w:rPr>
                <w:sz w:val="24"/>
                <w:szCs w:val="24"/>
                <w:lang w:val="sr-Latn-CS"/>
              </w:rPr>
              <w:t>,</w:t>
            </w:r>
            <w:r>
              <w:rPr>
                <w:sz w:val="24"/>
                <w:szCs w:val="24"/>
                <w:lang w:val="sr-Latn-CS"/>
              </w:rPr>
              <w:t>13</w:t>
            </w:r>
          </w:p>
        </w:tc>
        <w:tc>
          <w:tcPr>
            <w:tcW w:w="1417" w:type="dxa"/>
            <w:vMerge w:val="restart"/>
          </w:tcPr>
          <w:p w14:paraId="44ABD2E4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</w:t>
            </w:r>
          </w:p>
          <w:p w14:paraId="0EC65916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</w:p>
          <w:p w14:paraId="6A5455D0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</w:p>
          <w:p w14:paraId="406D0EF0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</w:p>
          <w:p w14:paraId="32E2E920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  lit</w:t>
            </w:r>
          </w:p>
        </w:tc>
        <w:tc>
          <w:tcPr>
            <w:tcW w:w="1701" w:type="dxa"/>
            <w:vMerge w:val="restart"/>
          </w:tcPr>
          <w:p w14:paraId="46164598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</w:t>
            </w:r>
          </w:p>
          <w:p w14:paraId="5F78B14F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</w:p>
          <w:p w14:paraId="3436FC6A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</w:p>
          <w:p w14:paraId="3C7E4ABF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</w:p>
          <w:p w14:paraId="54064BDD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</w:t>
            </w:r>
            <w:r w:rsidR="0075189B">
              <w:rPr>
                <w:sz w:val="24"/>
                <w:szCs w:val="24"/>
                <w:lang w:val="sr-Latn-CS"/>
              </w:rPr>
              <w:t>300</w:t>
            </w:r>
            <w:r>
              <w:rPr>
                <w:sz w:val="24"/>
                <w:szCs w:val="24"/>
                <w:lang w:val="sr-Latn-CS"/>
              </w:rPr>
              <w:t>.000</w:t>
            </w:r>
          </w:p>
        </w:tc>
      </w:tr>
      <w:tr w:rsidR="005313A0" w14:paraId="0011F5CD" w14:textId="77777777" w:rsidTr="00D16427">
        <w:trPr>
          <w:trHeight w:val="285"/>
        </w:trPr>
        <w:tc>
          <w:tcPr>
            <w:tcW w:w="1915" w:type="dxa"/>
            <w:vMerge/>
          </w:tcPr>
          <w:p w14:paraId="640F33D3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</w:tcPr>
          <w:p w14:paraId="36441A2B" w14:textId="77777777" w:rsidR="005313A0" w:rsidRDefault="00127D31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Quantity of the total acids as the acetic acid on 100% vol alcohol g/hl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DACA867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 </w:t>
            </w:r>
            <w:r w:rsidR="00B1039C">
              <w:rPr>
                <w:sz w:val="24"/>
                <w:szCs w:val="24"/>
                <w:lang w:val="sr-Latn-CS"/>
              </w:rPr>
              <w:t xml:space="preserve">    9,3</w:t>
            </w:r>
          </w:p>
        </w:tc>
        <w:tc>
          <w:tcPr>
            <w:tcW w:w="1417" w:type="dxa"/>
            <w:vMerge/>
          </w:tcPr>
          <w:p w14:paraId="13C56DE2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  <w:vMerge/>
          </w:tcPr>
          <w:p w14:paraId="18153153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</w:p>
        </w:tc>
      </w:tr>
      <w:tr w:rsidR="005313A0" w14:paraId="4D1172B3" w14:textId="77777777" w:rsidTr="003C0D21">
        <w:trPr>
          <w:trHeight w:val="300"/>
        </w:trPr>
        <w:tc>
          <w:tcPr>
            <w:tcW w:w="1915" w:type="dxa"/>
            <w:vMerge/>
          </w:tcPr>
          <w:p w14:paraId="4C0F793C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</w:tcPr>
          <w:p w14:paraId="08AAE2BF" w14:textId="77777777" w:rsidR="00606145" w:rsidRDefault="00606145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Quantity of the volatile </w:t>
            </w:r>
          </w:p>
          <w:p w14:paraId="1EC96260" w14:textId="77777777" w:rsidR="005313A0" w:rsidRDefault="00606145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e</w:t>
            </w:r>
            <w:r w:rsidR="005313A0">
              <w:rPr>
                <w:sz w:val="24"/>
                <w:szCs w:val="24"/>
                <w:lang w:val="sr-Latn-CS"/>
              </w:rPr>
              <w:t xml:space="preserve">sters </w:t>
            </w:r>
            <w:r>
              <w:rPr>
                <w:sz w:val="24"/>
                <w:szCs w:val="24"/>
                <w:lang w:val="sr-Latn-CS"/>
              </w:rPr>
              <w:t>as ethyl acetate on 100%vol alcohol g/hl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ECFBE10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</w:t>
            </w:r>
          </w:p>
          <w:p w14:paraId="72BB46B3" w14:textId="77777777" w:rsidR="00606145" w:rsidRDefault="00606145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   107</w:t>
            </w:r>
          </w:p>
        </w:tc>
        <w:tc>
          <w:tcPr>
            <w:tcW w:w="1417" w:type="dxa"/>
            <w:vMerge/>
          </w:tcPr>
          <w:p w14:paraId="15942788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  <w:vMerge/>
          </w:tcPr>
          <w:p w14:paraId="6FBD5276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</w:p>
        </w:tc>
      </w:tr>
      <w:tr w:rsidR="005313A0" w14:paraId="68BDE584" w14:textId="77777777" w:rsidTr="006608B2">
        <w:trPr>
          <w:trHeight w:val="285"/>
        </w:trPr>
        <w:tc>
          <w:tcPr>
            <w:tcW w:w="1915" w:type="dxa"/>
            <w:vMerge/>
          </w:tcPr>
          <w:p w14:paraId="316A245B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</w:tcPr>
          <w:p w14:paraId="50017D0A" w14:textId="77777777" w:rsidR="00CB0514" w:rsidRDefault="00606145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Quantity of volatile a</w:t>
            </w:r>
            <w:r w:rsidR="005313A0">
              <w:rPr>
                <w:sz w:val="24"/>
                <w:szCs w:val="24"/>
                <w:lang w:val="sr-Latn-CS"/>
              </w:rPr>
              <w:t>ldehydes</w:t>
            </w:r>
          </w:p>
          <w:p w14:paraId="6426DB7F" w14:textId="77777777" w:rsidR="005313A0" w:rsidRDefault="00CB0514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as acetaldehyde on 100% vol.alcohol  </w:t>
            </w:r>
            <w:r w:rsidR="005313A0">
              <w:rPr>
                <w:sz w:val="24"/>
                <w:szCs w:val="24"/>
                <w:lang w:val="sr-Latn-CS"/>
              </w:rPr>
              <w:t>g/</w:t>
            </w:r>
            <w:r>
              <w:rPr>
                <w:sz w:val="24"/>
                <w:szCs w:val="24"/>
                <w:lang w:val="sr-Latn-CS"/>
              </w:rPr>
              <w:t>hl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1BF826F" w14:textId="77777777" w:rsidR="00CB0514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 </w:t>
            </w:r>
          </w:p>
          <w:p w14:paraId="6AFBBA5B" w14:textId="77777777" w:rsidR="005313A0" w:rsidRDefault="00CB0514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   </w:t>
            </w:r>
            <w:r w:rsidR="005313A0">
              <w:rPr>
                <w:sz w:val="24"/>
                <w:szCs w:val="24"/>
                <w:lang w:val="sr-Latn-CS"/>
              </w:rPr>
              <w:t>14</w:t>
            </w:r>
            <w:r>
              <w:rPr>
                <w:sz w:val="24"/>
                <w:szCs w:val="24"/>
                <w:lang w:val="sr-Latn-CS"/>
              </w:rPr>
              <w:t>8</w:t>
            </w:r>
          </w:p>
        </w:tc>
        <w:tc>
          <w:tcPr>
            <w:tcW w:w="1417" w:type="dxa"/>
            <w:vMerge/>
          </w:tcPr>
          <w:p w14:paraId="562933B0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  <w:vMerge/>
          </w:tcPr>
          <w:p w14:paraId="05B0BFE2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</w:p>
        </w:tc>
      </w:tr>
      <w:tr w:rsidR="005313A0" w14:paraId="1EB02401" w14:textId="77777777" w:rsidTr="001B2161">
        <w:trPr>
          <w:trHeight w:val="269"/>
        </w:trPr>
        <w:tc>
          <w:tcPr>
            <w:tcW w:w="1915" w:type="dxa"/>
            <w:vMerge/>
          </w:tcPr>
          <w:p w14:paraId="581ADD6E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</w:tcPr>
          <w:p w14:paraId="19ADB50E" w14:textId="77777777" w:rsidR="005313A0" w:rsidRDefault="00FB65C4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Quantity of h</w:t>
            </w:r>
            <w:r w:rsidR="005313A0">
              <w:rPr>
                <w:sz w:val="24"/>
                <w:szCs w:val="24"/>
                <w:lang w:val="sr-Latn-CS"/>
              </w:rPr>
              <w:t>igher alcohols</w:t>
            </w:r>
            <w:r>
              <w:rPr>
                <w:sz w:val="24"/>
                <w:szCs w:val="24"/>
                <w:lang w:val="sr-Latn-CS"/>
              </w:rPr>
              <w:t xml:space="preserve"> on 100% vol alcohol g/hl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807A9BC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</w:t>
            </w:r>
          </w:p>
          <w:p w14:paraId="19076E5C" w14:textId="77777777" w:rsidR="00FB65C4" w:rsidRDefault="00FB65C4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 278+/-24</w:t>
            </w:r>
          </w:p>
        </w:tc>
        <w:tc>
          <w:tcPr>
            <w:tcW w:w="1417" w:type="dxa"/>
            <w:vMerge/>
          </w:tcPr>
          <w:p w14:paraId="4D2189D3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  <w:vMerge/>
          </w:tcPr>
          <w:p w14:paraId="1AB14BA8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</w:p>
        </w:tc>
      </w:tr>
      <w:tr w:rsidR="005313A0" w14:paraId="62CE2833" w14:textId="77777777" w:rsidTr="00F676A6">
        <w:trPr>
          <w:trHeight w:val="237"/>
        </w:trPr>
        <w:tc>
          <w:tcPr>
            <w:tcW w:w="1915" w:type="dxa"/>
            <w:vMerge/>
          </w:tcPr>
          <w:p w14:paraId="66620823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</w:tcPr>
          <w:p w14:paraId="59DF1562" w14:textId="77777777" w:rsidR="005313A0" w:rsidRDefault="00B8572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Quantity of f</w:t>
            </w:r>
            <w:r w:rsidR="005313A0">
              <w:rPr>
                <w:sz w:val="24"/>
                <w:szCs w:val="24"/>
                <w:lang w:val="sr-Latn-CS"/>
              </w:rPr>
              <w:t xml:space="preserve">urfurol </w:t>
            </w:r>
            <w:r>
              <w:rPr>
                <w:sz w:val="24"/>
                <w:szCs w:val="24"/>
                <w:lang w:val="sr-Latn-CS"/>
              </w:rPr>
              <w:t xml:space="preserve">on 100% vol alcohol </w:t>
            </w:r>
            <w:r w:rsidR="005313A0">
              <w:rPr>
                <w:sz w:val="24"/>
                <w:szCs w:val="24"/>
                <w:lang w:val="sr-Latn-CS"/>
              </w:rPr>
              <w:t>g/</w:t>
            </w:r>
            <w:r>
              <w:rPr>
                <w:sz w:val="24"/>
                <w:szCs w:val="24"/>
                <w:lang w:val="sr-Latn-CS"/>
              </w:rPr>
              <w:t>h</w:t>
            </w:r>
            <w:r w:rsidR="005313A0">
              <w:rPr>
                <w:sz w:val="24"/>
                <w:szCs w:val="24"/>
                <w:lang w:val="sr-Latn-CS"/>
              </w:rPr>
              <w:t>l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E44354E" w14:textId="77777777" w:rsidR="004845FA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 </w:t>
            </w:r>
            <w:r w:rsidR="004845FA">
              <w:rPr>
                <w:sz w:val="24"/>
                <w:szCs w:val="24"/>
                <w:lang w:val="sr-Latn-CS"/>
              </w:rPr>
              <w:t xml:space="preserve"> </w:t>
            </w:r>
          </w:p>
          <w:p w14:paraId="79BDCFF8" w14:textId="77777777" w:rsidR="005313A0" w:rsidRDefault="004845FA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   </w:t>
            </w:r>
            <w:r w:rsidR="005313A0">
              <w:rPr>
                <w:sz w:val="24"/>
                <w:szCs w:val="24"/>
                <w:lang w:val="sr-Latn-CS"/>
              </w:rPr>
              <w:t xml:space="preserve">  0,</w:t>
            </w:r>
            <w:r w:rsidR="00B85720">
              <w:rPr>
                <w:sz w:val="24"/>
                <w:szCs w:val="24"/>
                <w:lang w:val="sr-Latn-CS"/>
              </w:rPr>
              <w:t>1</w:t>
            </w:r>
          </w:p>
        </w:tc>
        <w:tc>
          <w:tcPr>
            <w:tcW w:w="1417" w:type="dxa"/>
            <w:vMerge/>
          </w:tcPr>
          <w:p w14:paraId="01E046BF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  <w:vMerge/>
          </w:tcPr>
          <w:p w14:paraId="1406C55C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</w:p>
        </w:tc>
      </w:tr>
      <w:tr w:rsidR="005313A0" w14:paraId="5881D2B3" w14:textId="77777777" w:rsidTr="00B0108D">
        <w:trPr>
          <w:trHeight w:val="285"/>
        </w:trPr>
        <w:tc>
          <w:tcPr>
            <w:tcW w:w="1915" w:type="dxa"/>
            <w:vMerge/>
          </w:tcPr>
          <w:p w14:paraId="19E90BD7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</w:tcPr>
          <w:p w14:paraId="1C77EC62" w14:textId="77777777" w:rsidR="005313A0" w:rsidRDefault="008C01F5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Methanol content on 100% vol alcohol g/hl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FB424B3" w14:textId="77777777" w:rsidR="008C01F5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 </w:t>
            </w:r>
          </w:p>
          <w:p w14:paraId="7CF0AA3C" w14:textId="77777777" w:rsidR="005313A0" w:rsidRDefault="008C01F5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</w:t>
            </w:r>
            <w:r w:rsidR="005313A0">
              <w:rPr>
                <w:sz w:val="24"/>
                <w:szCs w:val="24"/>
                <w:lang w:val="sr-Latn-CS"/>
              </w:rPr>
              <w:t xml:space="preserve"> </w:t>
            </w:r>
            <w:r>
              <w:rPr>
                <w:sz w:val="24"/>
                <w:szCs w:val="24"/>
                <w:lang w:val="sr-Latn-CS"/>
              </w:rPr>
              <w:t>155+/-17</w:t>
            </w:r>
          </w:p>
        </w:tc>
        <w:tc>
          <w:tcPr>
            <w:tcW w:w="1417" w:type="dxa"/>
            <w:vMerge/>
          </w:tcPr>
          <w:p w14:paraId="37BFBD61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  <w:vMerge/>
          </w:tcPr>
          <w:p w14:paraId="51D0F633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</w:p>
        </w:tc>
      </w:tr>
      <w:tr w:rsidR="005313A0" w14:paraId="32EF1980" w14:textId="77777777" w:rsidTr="00B0108D">
        <w:trPr>
          <w:trHeight w:val="332"/>
        </w:trPr>
        <w:tc>
          <w:tcPr>
            <w:tcW w:w="1915" w:type="dxa"/>
            <w:vMerge/>
          </w:tcPr>
          <w:p w14:paraId="077D0482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</w:tcPr>
          <w:p w14:paraId="62229CC8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Copper mg/l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4E58F47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   </w:t>
            </w:r>
            <w:r w:rsidR="008C01F5">
              <w:rPr>
                <w:sz w:val="24"/>
                <w:szCs w:val="24"/>
                <w:lang w:val="sr-Latn-CS"/>
              </w:rPr>
              <w:t>4,9+/-0,4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5B682D7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5C64919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</w:p>
        </w:tc>
      </w:tr>
      <w:tr w:rsidR="005313A0" w14:paraId="2B506B2E" w14:textId="77777777" w:rsidTr="005313A0">
        <w:trPr>
          <w:trHeight w:val="340"/>
        </w:trPr>
        <w:tc>
          <w:tcPr>
            <w:tcW w:w="1915" w:type="dxa"/>
            <w:vMerge/>
          </w:tcPr>
          <w:p w14:paraId="19B2200A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</w:p>
        </w:tc>
        <w:tc>
          <w:tcPr>
            <w:tcW w:w="3296" w:type="dxa"/>
            <w:tcBorders>
              <w:top w:val="single" w:sz="4" w:space="0" w:color="auto"/>
            </w:tcBorders>
          </w:tcPr>
          <w:p w14:paraId="6183DF9F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B26B540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7040D9A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18A8D03" w14:textId="77777777" w:rsidR="005313A0" w:rsidRDefault="005313A0" w:rsidP="007A2F88">
            <w:pPr>
              <w:tabs>
                <w:tab w:val="left" w:pos="4951"/>
              </w:tabs>
              <w:jc w:val="both"/>
              <w:rPr>
                <w:sz w:val="24"/>
                <w:szCs w:val="24"/>
                <w:lang w:val="sr-Latn-CS"/>
              </w:rPr>
            </w:pPr>
          </w:p>
        </w:tc>
      </w:tr>
    </w:tbl>
    <w:p w14:paraId="472C9B4D" w14:textId="77777777" w:rsidR="005313A0" w:rsidRPr="00311296" w:rsidRDefault="005313A0" w:rsidP="00311296">
      <w:pPr>
        <w:tabs>
          <w:tab w:val="left" w:pos="6836"/>
        </w:tabs>
        <w:jc w:val="both"/>
        <w:rPr>
          <w:sz w:val="24"/>
          <w:szCs w:val="24"/>
          <w:u w:val="single"/>
          <w:lang w:val="sr-Latn-CS"/>
        </w:rPr>
      </w:pPr>
    </w:p>
    <w:p w14:paraId="154EBFC7" w14:textId="77777777" w:rsidR="009F04F0" w:rsidRDefault="0064257B" w:rsidP="009F04F0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The company 13.Jul-Plantaže AD shall provide, at Bidder’s request, the following documents: </w:t>
      </w:r>
    </w:p>
    <w:p w14:paraId="091FF0DD" w14:textId="77777777" w:rsidR="0064257B" w:rsidRDefault="0064257B" w:rsidP="009F04F0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- analyses of CETI</w:t>
      </w:r>
      <w:r>
        <w:rPr>
          <w:sz w:val="24"/>
          <w:szCs w:val="24"/>
          <w:vertAlign w:val="superscript"/>
          <w:lang w:val="sr-Latn-CS"/>
        </w:rPr>
        <w:t>1</w:t>
      </w:r>
      <w:r>
        <w:rPr>
          <w:sz w:val="24"/>
          <w:szCs w:val="24"/>
          <w:lang w:val="sr-Latn-CS"/>
        </w:rPr>
        <w:t xml:space="preserve"> , proving the characteristics, mentioned above,</w:t>
      </w:r>
    </w:p>
    <w:p w14:paraId="29681146" w14:textId="77777777" w:rsidR="0064257B" w:rsidRDefault="0064257B" w:rsidP="009F04F0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- samples of wine distillate</w:t>
      </w:r>
    </w:p>
    <w:p w14:paraId="186B6CBE" w14:textId="77777777" w:rsidR="0045498E" w:rsidRDefault="0045498E" w:rsidP="009F04F0">
      <w:pPr>
        <w:rPr>
          <w:sz w:val="24"/>
          <w:szCs w:val="24"/>
          <w:lang w:val="sr-Latn-CS"/>
        </w:rPr>
      </w:pPr>
    </w:p>
    <w:p w14:paraId="6C378558" w14:textId="77777777" w:rsidR="00864813" w:rsidRPr="0064257B" w:rsidRDefault="00864813" w:rsidP="009F04F0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____________________________________</w:t>
      </w:r>
    </w:p>
    <w:p w14:paraId="29037662" w14:textId="77777777" w:rsidR="009F04F0" w:rsidRPr="009F04F0" w:rsidRDefault="009F04F0" w:rsidP="009F04F0">
      <w:pPr>
        <w:rPr>
          <w:sz w:val="32"/>
          <w:szCs w:val="32"/>
        </w:rPr>
      </w:pPr>
    </w:p>
    <w:p w14:paraId="04E1595C" w14:textId="77777777" w:rsidR="009F04F0" w:rsidRPr="009F04F0" w:rsidRDefault="009F04F0" w:rsidP="009F04F0">
      <w:pPr>
        <w:rPr>
          <w:sz w:val="32"/>
          <w:szCs w:val="32"/>
        </w:rPr>
      </w:pPr>
    </w:p>
    <w:p w14:paraId="542DC409" w14:textId="77777777" w:rsidR="009F04F0" w:rsidRDefault="0045498E" w:rsidP="009F04F0">
      <w:pPr>
        <w:rPr>
          <w:lang w:val="sr-Latn-CS"/>
        </w:rPr>
      </w:pPr>
      <w:r>
        <w:rPr>
          <w:vertAlign w:val="superscript"/>
          <w:lang w:val="sr-Latn-CS"/>
        </w:rPr>
        <w:t xml:space="preserve">1  </w:t>
      </w:r>
      <w:r w:rsidR="00610527">
        <w:rPr>
          <w:lang w:val="sr-Latn-CS"/>
        </w:rPr>
        <w:t>Centre for Ecotoxicological   Research  as on</w:t>
      </w:r>
      <w:r>
        <w:rPr>
          <w:lang w:val="sr-Latn-CS"/>
        </w:rPr>
        <w:t>e</w:t>
      </w:r>
      <w:r w:rsidR="00610527">
        <w:rPr>
          <w:lang w:val="sr-Latn-CS"/>
        </w:rPr>
        <w:t xml:space="preserve"> </w:t>
      </w:r>
      <w:r>
        <w:rPr>
          <w:lang w:val="sr-Latn-CS"/>
        </w:rPr>
        <w:t xml:space="preserve">of </w:t>
      </w:r>
      <w:r w:rsidR="00610527">
        <w:rPr>
          <w:lang w:val="sr-Latn-CS"/>
        </w:rPr>
        <w:t xml:space="preserve"> </w:t>
      </w:r>
      <w:r>
        <w:rPr>
          <w:lang w:val="sr-Latn-CS"/>
        </w:rPr>
        <w:t>the certified</w:t>
      </w:r>
      <w:r w:rsidR="00610527">
        <w:rPr>
          <w:lang w:val="sr-Latn-CS"/>
        </w:rPr>
        <w:t xml:space="preserve"> </w:t>
      </w:r>
      <w:r>
        <w:rPr>
          <w:lang w:val="sr-Latn-CS"/>
        </w:rPr>
        <w:t xml:space="preserve"> laboratories in the territory of Montenegro.</w:t>
      </w:r>
    </w:p>
    <w:p w14:paraId="7AC66E26" w14:textId="77777777" w:rsidR="00610527" w:rsidRDefault="00610527" w:rsidP="009F04F0">
      <w:pPr>
        <w:rPr>
          <w:lang w:val="sr-Latn-CS"/>
        </w:rPr>
      </w:pPr>
    </w:p>
    <w:p w14:paraId="297CA2B0" w14:textId="77777777" w:rsidR="00610527" w:rsidRDefault="00610527" w:rsidP="00610527">
      <w:pPr>
        <w:jc w:val="both"/>
        <w:rPr>
          <w:lang w:val="sr-Latn-CS"/>
        </w:rPr>
      </w:pPr>
    </w:p>
    <w:p w14:paraId="2D7A0F95" w14:textId="77777777" w:rsidR="00610527" w:rsidRDefault="00610527" w:rsidP="00610527">
      <w:pPr>
        <w:jc w:val="both"/>
        <w:rPr>
          <w:lang w:val="sr-Latn-CS"/>
        </w:rPr>
      </w:pPr>
    </w:p>
    <w:p w14:paraId="3EB49235" w14:textId="77777777" w:rsidR="00610527" w:rsidRDefault="00610527" w:rsidP="00610527">
      <w:pPr>
        <w:jc w:val="both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Note:  </w:t>
      </w:r>
    </w:p>
    <w:p w14:paraId="3059D53E" w14:textId="77777777" w:rsidR="00610527" w:rsidRDefault="00610527" w:rsidP="00610527">
      <w:pPr>
        <w:jc w:val="both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Bidder retains the right of checking the stated characteristics at any certified laboratory in the territory of Europe. </w:t>
      </w:r>
    </w:p>
    <w:p w14:paraId="01568B23" w14:textId="77777777" w:rsidR="001E3A41" w:rsidRDefault="001E3A41" w:rsidP="00610527">
      <w:pPr>
        <w:jc w:val="both"/>
        <w:rPr>
          <w:b/>
          <w:sz w:val="24"/>
          <w:szCs w:val="24"/>
          <w:lang w:val="sr-Latn-CS"/>
        </w:rPr>
      </w:pPr>
    </w:p>
    <w:p w14:paraId="7024687F" w14:textId="77777777" w:rsidR="001E3A41" w:rsidRDefault="001E3A41" w:rsidP="00610527">
      <w:pPr>
        <w:jc w:val="both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1.  Obligatory content of the bid:</w:t>
      </w:r>
    </w:p>
    <w:p w14:paraId="3FC9C57A" w14:textId="77777777" w:rsidR="001E3A41" w:rsidRDefault="001E3A41" w:rsidP="00610527">
      <w:pPr>
        <w:jc w:val="both"/>
        <w:rPr>
          <w:b/>
          <w:sz w:val="24"/>
          <w:szCs w:val="24"/>
          <w:lang w:val="sr-Latn-CS"/>
        </w:rPr>
      </w:pPr>
    </w:p>
    <w:p w14:paraId="3AA9A992" w14:textId="77777777" w:rsidR="001E3A41" w:rsidRDefault="001E3A41" w:rsidP="00610527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-</w:t>
      </w:r>
      <w:r w:rsidR="00055969">
        <w:rPr>
          <w:sz w:val="24"/>
          <w:szCs w:val="24"/>
          <w:lang w:val="sr-Latn-CS"/>
        </w:rPr>
        <w:t xml:space="preserve"> Data on bidder (title </w:t>
      </w:r>
      <w:r w:rsidR="006D216B">
        <w:rPr>
          <w:sz w:val="24"/>
          <w:szCs w:val="24"/>
          <w:lang w:val="sr-Latn-CS"/>
        </w:rPr>
        <w:t>and main office of the bidder, fiscal i</w:t>
      </w:r>
      <w:r w:rsidR="00055969">
        <w:rPr>
          <w:sz w:val="24"/>
          <w:szCs w:val="24"/>
          <w:lang w:val="sr-Latn-CS"/>
        </w:rPr>
        <w:t xml:space="preserve">dentification number, </w:t>
      </w:r>
      <w:r w:rsidR="00E4529C">
        <w:rPr>
          <w:sz w:val="24"/>
          <w:szCs w:val="24"/>
          <w:lang w:val="sr-Latn-CS"/>
        </w:rPr>
        <w:t>telephone, email, giro account N</w:t>
      </w:r>
      <w:r w:rsidR="00055969">
        <w:rPr>
          <w:sz w:val="24"/>
          <w:szCs w:val="24"/>
          <w:lang w:val="sr-Latn-CS"/>
        </w:rPr>
        <w:t>o)</w:t>
      </w:r>
    </w:p>
    <w:p w14:paraId="19DB0E1F" w14:textId="77777777" w:rsidR="00313CF1" w:rsidRDefault="00313CF1" w:rsidP="00610527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- price, expressed in euros (EUR), VAT , not included</w:t>
      </w:r>
    </w:p>
    <w:p w14:paraId="03B98B10" w14:textId="77777777" w:rsidR="00313CF1" w:rsidRDefault="00313CF1" w:rsidP="00610527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- parity of delivery FCA-Podgorica, Seller’s warehouse </w:t>
      </w:r>
    </w:p>
    <w:p w14:paraId="0018A973" w14:textId="77777777" w:rsidR="00313CF1" w:rsidRDefault="00313CF1" w:rsidP="00610527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- </w:t>
      </w:r>
      <w:r w:rsidR="00BC26BE">
        <w:rPr>
          <w:sz w:val="24"/>
          <w:szCs w:val="24"/>
          <w:lang w:val="sr-Latn-CS"/>
        </w:rPr>
        <w:t xml:space="preserve">metod of payment –advance or delayed </w:t>
      </w:r>
      <w:r w:rsidR="0053143F">
        <w:rPr>
          <w:sz w:val="24"/>
          <w:szCs w:val="24"/>
          <w:lang w:val="sr-Latn-CS"/>
        </w:rPr>
        <w:t>payment up to 90 days with the payment security (letter of credit or bank guarantee)</w:t>
      </w:r>
      <w:r w:rsidR="00E22E85">
        <w:rPr>
          <w:sz w:val="24"/>
          <w:szCs w:val="24"/>
          <w:lang w:val="sr-Latn-CS"/>
        </w:rPr>
        <w:t>.</w:t>
      </w:r>
    </w:p>
    <w:p w14:paraId="4D2962F0" w14:textId="77777777" w:rsidR="00E22E85" w:rsidRPr="001E3A41" w:rsidRDefault="00591236" w:rsidP="00610527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- time schedule of carrying out the collecti</w:t>
      </w:r>
      <w:r w:rsidR="0000712E">
        <w:rPr>
          <w:sz w:val="24"/>
          <w:szCs w:val="24"/>
          <w:lang w:val="sr-Latn-CS"/>
        </w:rPr>
        <w:t>on of goods- up to 90 days from</w:t>
      </w:r>
      <w:r>
        <w:rPr>
          <w:sz w:val="24"/>
          <w:szCs w:val="24"/>
          <w:lang w:val="sr-Latn-CS"/>
        </w:rPr>
        <w:t xml:space="preserve"> the day of signing the Contract </w:t>
      </w:r>
    </w:p>
    <w:p w14:paraId="47C579F0" w14:textId="77777777" w:rsidR="009F04F0" w:rsidRDefault="009B7C55" w:rsidP="009F04F0">
      <w:pPr>
        <w:rPr>
          <w:sz w:val="24"/>
          <w:szCs w:val="24"/>
          <w:lang w:val="sr-Latn-CS"/>
        </w:rPr>
      </w:pPr>
      <w:r>
        <w:rPr>
          <w:lang w:val="sr-Latn-CS"/>
        </w:rPr>
        <w:t>-</w:t>
      </w:r>
      <w:r w:rsidRPr="009B7C55">
        <w:rPr>
          <w:sz w:val="24"/>
          <w:szCs w:val="24"/>
          <w:lang w:val="sr-Latn-CS"/>
        </w:rPr>
        <w:t xml:space="preserve">authorised person </w:t>
      </w:r>
      <w:r w:rsidR="00FE6184">
        <w:rPr>
          <w:sz w:val="24"/>
          <w:szCs w:val="24"/>
          <w:lang w:val="sr-Latn-CS"/>
        </w:rPr>
        <w:t xml:space="preserve">of the bidder (name, surname, position and </w:t>
      </w:r>
      <w:r w:rsidR="00537A9F">
        <w:rPr>
          <w:sz w:val="24"/>
          <w:szCs w:val="24"/>
          <w:lang w:val="sr-Latn-CS"/>
        </w:rPr>
        <w:t>handwritten signature).</w:t>
      </w:r>
    </w:p>
    <w:p w14:paraId="7DE3D11D" w14:textId="77777777" w:rsidR="00537A9F" w:rsidRDefault="00537A9F" w:rsidP="009F04F0">
      <w:pPr>
        <w:rPr>
          <w:sz w:val="24"/>
          <w:szCs w:val="24"/>
          <w:lang w:val="sr-Latn-CS"/>
        </w:rPr>
      </w:pPr>
    </w:p>
    <w:p w14:paraId="27DA3914" w14:textId="77777777" w:rsidR="00537A9F" w:rsidRDefault="0035344F" w:rsidP="009F04F0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2.  Obligatory proofs:</w:t>
      </w:r>
    </w:p>
    <w:p w14:paraId="79CC6B56" w14:textId="77777777" w:rsidR="0000712E" w:rsidRDefault="0000712E" w:rsidP="009F04F0">
      <w:pPr>
        <w:rPr>
          <w:b/>
          <w:sz w:val="24"/>
          <w:szCs w:val="24"/>
          <w:lang w:val="sr-Latn-CS"/>
        </w:rPr>
      </w:pPr>
    </w:p>
    <w:p w14:paraId="323EAF7D" w14:textId="77777777" w:rsidR="0000712E" w:rsidRDefault="0000712E" w:rsidP="0000712E">
      <w:pPr>
        <w:tabs>
          <w:tab w:val="left" w:pos="4951"/>
        </w:tabs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-   Proof of registration at the authority, competent for the registration of the businesss entities   </w:t>
      </w:r>
    </w:p>
    <w:p w14:paraId="29DF21F5" w14:textId="77777777" w:rsidR="001A7D16" w:rsidRDefault="0000712E" w:rsidP="0000712E">
      <w:pPr>
        <w:tabs>
          <w:tab w:val="left" w:pos="4951"/>
        </w:tabs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  with the data on the authorised persons of the bidder, not older than 6 months from the day of </w:t>
      </w:r>
    </w:p>
    <w:p w14:paraId="70267BC8" w14:textId="77777777" w:rsidR="0000712E" w:rsidRDefault="001A7D16" w:rsidP="0000712E">
      <w:pPr>
        <w:tabs>
          <w:tab w:val="left" w:pos="4951"/>
        </w:tabs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  </w:t>
      </w:r>
      <w:r w:rsidR="0000712E">
        <w:rPr>
          <w:sz w:val="24"/>
          <w:szCs w:val="24"/>
          <w:lang w:val="sr-Latn-CS"/>
        </w:rPr>
        <w:t>the announcement of this invitation</w:t>
      </w:r>
    </w:p>
    <w:p w14:paraId="0F67A850" w14:textId="77777777" w:rsidR="0000712E" w:rsidRDefault="0000712E" w:rsidP="0000712E">
      <w:pPr>
        <w:tabs>
          <w:tab w:val="left" w:pos="4951"/>
        </w:tabs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-  statement on accounting and fiancial status- Profit and Loss Account and Balance Sheet with </w:t>
      </w:r>
    </w:p>
    <w:p w14:paraId="16B0B3E5" w14:textId="77777777" w:rsidR="0000712E" w:rsidRDefault="0000712E" w:rsidP="0000712E">
      <w:pPr>
        <w:tabs>
          <w:tab w:val="left" w:pos="4951"/>
        </w:tabs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  the Report by the authorised auditor in accordance with the Law, defining accounting and </w:t>
      </w:r>
    </w:p>
    <w:p w14:paraId="13F21FD3" w14:textId="77777777" w:rsidR="00A6135E" w:rsidRDefault="0000712E" w:rsidP="0000712E">
      <w:pPr>
        <w:tabs>
          <w:tab w:val="left" w:pos="4951"/>
        </w:tabs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  audit for two previous years, namely for the time period since registration</w:t>
      </w:r>
      <w:r w:rsidR="00A602B2">
        <w:rPr>
          <w:sz w:val="24"/>
          <w:szCs w:val="24"/>
          <w:lang w:val="sr-Latn-CS"/>
        </w:rPr>
        <w:t>.</w:t>
      </w:r>
    </w:p>
    <w:p w14:paraId="4ABBAE01" w14:textId="77777777" w:rsidR="00A6135E" w:rsidRDefault="00A6135E" w:rsidP="0000712E">
      <w:pPr>
        <w:tabs>
          <w:tab w:val="left" w:pos="4951"/>
        </w:tabs>
        <w:jc w:val="both"/>
        <w:rPr>
          <w:sz w:val="24"/>
          <w:szCs w:val="24"/>
          <w:lang w:val="sr-Latn-CS"/>
        </w:rPr>
      </w:pPr>
    </w:p>
    <w:p w14:paraId="1D0F39BA" w14:textId="77777777" w:rsidR="00A6135E" w:rsidRDefault="00A6135E" w:rsidP="0000712E">
      <w:pPr>
        <w:tabs>
          <w:tab w:val="left" w:pos="4951"/>
        </w:tabs>
        <w:jc w:val="both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3.  Criteria for bid evaluation: </w:t>
      </w:r>
    </w:p>
    <w:p w14:paraId="6C26547B" w14:textId="77777777" w:rsidR="00A6135E" w:rsidRDefault="00A6135E" w:rsidP="00A6135E">
      <w:pPr>
        <w:tabs>
          <w:tab w:val="left" w:pos="4951"/>
        </w:tabs>
        <w:jc w:val="both"/>
        <w:rPr>
          <w:b/>
          <w:sz w:val="24"/>
          <w:szCs w:val="24"/>
          <w:lang w:val="sr-Latn-CS"/>
        </w:rPr>
      </w:pPr>
    </w:p>
    <w:p w14:paraId="1583F091" w14:textId="77777777" w:rsidR="00A6135E" w:rsidRDefault="00A6135E" w:rsidP="00A6135E">
      <w:pPr>
        <w:tabs>
          <w:tab w:val="left" w:pos="4951"/>
        </w:tabs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 - </w:t>
      </w:r>
      <w:r w:rsidRPr="00A6135E">
        <w:rPr>
          <w:b/>
          <w:sz w:val="24"/>
          <w:szCs w:val="24"/>
          <w:lang w:val="sr-Latn-CS"/>
        </w:rPr>
        <w:t>offered price</w:t>
      </w:r>
      <w:r>
        <w:rPr>
          <w:sz w:val="24"/>
          <w:szCs w:val="24"/>
          <w:lang w:val="sr-Latn-CS"/>
        </w:rPr>
        <w:t xml:space="preserve"> , max 70 points:</w:t>
      </w:r>
    </w:p>
    <w:p w14:paraId="01B0A426" w14:textId="77777777" w:rsidR="00A6135E" w:rsidRDefault="00A6135E" w:rsidP="00A6135E">
      <w:pPr>
        <w:pStyle w:val="NoSpacing"/>
        <w:numPr>
          <w:ilvl w:val="0"/>
          <w:numId w:val="10"/>
        </w:numPr>
        <w:jc w:val="both"/>
        <w:rPr>
          <w:sz w:val="24"/>
          <w:szCs w:val="24"/>
          <w:lang w:val="sr-Latn-CS"/>
        </w:rPr>
      </w:pPr>
      <w:r w:rsidRPr="00E86099">
        <w:rPr>
          <w:sz w:val="24"/>
          <w:szCs w:val="24"/>
          <w:lang w:val="sr-Latn-CS"/>
        </w:rPr>
        <w:t xml:space="preserve">Evaluation shall be made by criterium: C </w:t>
      </w:r>
      <w:r w:rsidRPr="00E86099">
        <w:rPr>
          <w:sz w:val="24"/>
          <w:szCs w:val="24"/>
          <w:vertAlign w:val="subscript"/>
          <w:lang w:val="sr-Latn-CS"/>
        </w:rPr>
        <w:t xml:space="preserve">offered </w:t>
      </w:r>
      <w:r w:rsidRPr="00E86099">
        <w:rPr>
          <w:sz w:val="24"/>
          <w:szCs w:val="24"/>
          <w:lang w:val="sr-Latn-CS"/>
        </w:rPr>
        <w:t xml:space="preserve">/ </w:t>
      </w:r>
      <w:r w:rsidRPr="00E86099">
        <w:rPr>
          <w:b/>
          <w:sz w:val="24"/>
          <w:szCs w:val="24"/>
          <w:lang w:val="sr-Latn-CS"/>
        </w:rPr>
        <w:t xml:space="preserve">C </w:t>
      </w:r>
      <w:r w:rsidRPr="00E86099">
        <w:rPr>
          <w:sz w:val="24"/>
          <w:szCs w:val="24"/>
          <w:vertAlign w:val="subscript"/>
          <w:lang w:val="sr-Latn-CS"/>
        </w:rPr>
        <w:t xml:space="preserve">max </w:t>
      </w:r>
      <w:r w:rsidRPr="00E86099">
        <w:rPr>
          <w:sz w:val="24"/>
          <w:szCs w:val="24"/>
          <w:lang w:val="sr-Latn-CS"/>
        </w:rPr>
        <w:t>* 70 points,</w:t>
      </w:r>
    </w:p>
    <w:p w14:paraId="7096057E" w14:textId="77777777" w:rsidR="00A6135E" w:rsidRDefault="00A6135E" w:rsidP="00A6135E">
      <w:pPr>
        <w:pStyle w:val="NoSpacing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-  </w:t>
      </w:r>
      <w:r w:rsidRPr="00A6135E">
        <w:rPr>
          <w:b/>
          <w:sz w:val="24"/>
          <w:szCs w:val="24"/>
          <w:lang w:val="sr-Latn-CS"/>
        </w:rPr>
        <w:t>method of payment</w:t>
      </w:r>
      <w:r w:rsidR="008A64F1">
        <w:rPr>
          <w:sz w:val="24"/>
          <w:szCs w:val="24"/>
          <w:lang w:val="sr-Latn-CS"/>
        </w:rPr>
        <w:t>, max</w:t>
      </w:r>
      <w:r>
        <w:rPr>
          <w:sz w:val="24"/>
          <w:szCs w:val="24"/>
          <w:lang w:val="sr-Latn-CS"/>
        </w:rPr>
        <w:t xml:space="preserve"> 20 points:</w:t>
      </w:r>
    </w:p>
    <w:p w14:paraId="465D9BC0" w14:textId="77777777" w:rsidR="00A6135E" w:rsidRDefault="00A6135E" w:rsidP="00A6135E">
      <w:pPr>
        <w:pStyle w:val="NoSpacing"/>
        <w:numPr>
          <w:ilvl w:val="0"/>
          <w:numId w:val="10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Evalu</w:t>
      </w:r>
      <w:r w:rsidR="008A64F1">
        <w:rPr>
          <w:sz w:val="24"/>
          <w:szCs w:val="24"/>
          <w:lang w:val="sr-Latn-CS"/>
        </w:rPr>
        <w:t>ation shall be made in the following manner:</w:t>
      </w:r>
    </w:p>
    <w:p w14:paraId="102CF197" w14:textId="77777777" w:rsidR="00A6135E" w:rsidRDefault="00A6135E" w:rsidP="00A6135E">
      <w:pPr>
        <w:pStyle w:val="NoSpacing"/>
        <w:numPr>
          <w:ilvl w:val="0"/>
          <w:numId w:val="11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Advance payment: 20 points,</w:t>
      </w:r>
    </w:p>
    <w:p w14:paraId="273CE35B" w14:textId="77777777" w:rsidR="00A6135E" w:rsidRPr="008A64F1" w:rsidRDefault="00A6135E" w:rsidP="008A64F1">
      <w:pPr>
        <w:pStyle w:val="NoSpacing"/>
        <w:numPr>
          <w:ilvl w:val="0"/>
          <w:numId w:val="11"/>
        </w:numPr>
        <w:jc w:val="both"/>
        <w:rPr>
          <w:sz w:val="24"/>
          <w:szCs w:val="24"/>
          <w:lang w:val="sr-Latn-CS"/>
        </w:rPr>
      </w:pPr>
      <w:r w:rsidRPr="008A64F1">
        <w:rPr>
          <w:sz w:val="24"/>
          <w:szCs w:val="24"/>
          <w:lang w:val="sr-Latn-CS"/>
        </w:rPr>
        <w:t>Def</w:t>
      </w:r>
      <w:r w:rsidR="008A64F1">
        <w:rPr>
          <w:sz w:val="24"/>
          <w:szCs w:val="24"/>
          <w:lang w:val="sr-Latn-CS"/>
        </w:rPr>
        <w:t>erred payment 30 days: 15 points</w:t>
      </w:r>
    </w:p>
    <w:p w14:paraId="65EAE80F" w14:textId="77777777" w:rsidR="00A6135E" w:rsidRDefault="00A6135E" w:rsidP="00A6135E">
      <w:pPr>
        <w:pStyle w:val="NoSpacing"/>
        <w:numPr>
          <w:ilvl w:val="0"/>
          <w:numId w:val="12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Deferred payment 60 days: 10 points</w:t>
      </w:r>
    </w:p>
    <w:p w14:paraId="7FD564A8" w14:textId="77777777" w:rsidR="00A6135E" w:rsidRDefault="00A6135E" w:rsidP="00A6135E">
      <w:pPr>
        <w:pStyle w:val="NoSpacing"/>
        <w:numPr>
          <w:ilvl w:val="0"/>
          <w:numId w:val="12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Deferred payment 90 days: 5 points</w:t>
      </w:r>
    </w:p>
    <w:p w14:paraId="38837FBC" w14:textId="77777777" w:rsidR="00F6489E" w:rsidRDefault="00F6489E" w:rsidP="00F6489E">
      <w:pPr>
        <w:pStyle w:val="NoSpacing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  - </w:t>
      </w:r>
      <w:r w:rsidR="00533F29" w:rsidRPr="00533F29">
        <w:rPr>
          <w:b/>
          <w:sz w:val="24"/>
          <w:szCs w:val="24"/>
          <w:lang w:val="sr-Latn-CS"/>
        </w:rPr>
        <w:t>time schedule</w:t>
      </w:r>
      <w:r w:rsidR="00533F29">
        <w:rPr>
          <w:sz w:val="24"/>
          <w:szCs w:val="24"/>
          <w:lang w:val="sr-Latn-CS"/>
        </w:rPr>
        <w:t xml:space="preserve"> </w:t>
      </w:r>
      <w:r w:rsidR="00533F29" w:rsidRPr="00533F29">
        <w:rPr>
          <w:b/>
          <w:sz w:val="24"/>
          <w:szCs w:val="24"/>
          <w:lang w:val="sr-Latn-CS"/>
        </w:rPr>
        <w:t xml:space="preserve">of </w:t>
      </w:r>
      <w:r w:rsidRPr="00533F29">
        <w:rPr>
          <w:b/>
          <w:sz w:val="24"/>
          <w:szCs w:val="24"/>
          <w:lang w:val="sr-Latn-CS"/>
        </w:rPr>
        <w:t>carrying</w:t>
      </w:r>
      <w:r>
        <w:rPr>
          <w:b/>
          <w:sz w:val="24"/>
          <w:szCs w:val="24"/>
          <w:lang w:val="sr-Latn-CS"/>
        </w:rPr>
        <w:t xml:space="preserve"> out </w:t>
      </w:r>
      <w:r w:rsidR="00533F29">
        <w:rPr>
          <w:b/>
          <w:sz w:val="24"/>
          <w:szCs w:val="24"/>
          <w:lang w:val="sr-Latn-CS"/>
        </w:rPr>
        <w:t xml:space="preserve">the goods – </w:t>
      </w:r>
      <w:r w:rsidR="00533F29">
        <w:rPr>
          <w:sz w:val="24"/>
          <w:szCs w:val="24"/>
          <w:lang w:val="sr-Latn-CS"/>
        </w:rPr>
        <w:t>max 10 points</w:t>
      </w:r>
    </w:p>
    <w:p w14:paraId="27C82F22" w14:textId="77777777" w:rsidR="00EE07CB" w:rsidRDefault="00533F29" w:rsidP="00F6489E">
      <w:pPr>
        <w:pStyle w:val="NoSpacing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    </w:t>
      </w:r>
      <w:r w:rsidR="00EE07CB">
        <w:rPr>
          <w:sz w:val="24"/>
          <w:szCs w:val="24"/>
          <w:lang w:val="sr-Latn-CS"/>
        </w:rPr>
        <w:t xml:space="preserve">Scoring shall be made in the following manner: </w:t>
      </w:r>
    </w:p>
    <w:p w14:paraId="45C4EB0A" w14:textId="77777777" w:rsidR="00533F29" w:rsidRDefault="00EE07CB" w:rsidP="00EE07CB">
      <w:pPr>
        <w:pStyle w:val="NoSpacing"/>
        <w:numPr>
          <w:ilvl w:val="0"/>
          <w:numId w:val="13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Carrying out the collection up to 45 days:  10 points,</w:t>
      </w:r>
    </w:p>
    <w:p w14:paraId="2E79C79C" w14:textId="77777777" w:rsidR="00EE07CB" w:rsidRDefault="00EE07CB" w:rsidP="00EE07CB">
      <w:pPr>
        <w:pStyle w:val="NoSpacing"/>
        <w:numPr>
          <w:ilvl w:val="0"/>
          <w:numId w:val="13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Carrying out the collection 45-90 days: 5 points.</w:t>
      </w:r>
    </w:p>
    <w:p w14:paraId="10EB7182" w14:textId="77777777" w:rsidR="00E12709" w:rsidRDefault="00E12709" w:rsidP="00E12709">
      <w:pPr>
        <w:pStyle w:val="NoSpacing"/>
        <w:jc w:val="both"/>
        <w:rPr>
          <w:sz w:val="24"/>
          <w:szCs w:val="24"/>
          <w:lang w:val="sr-Latn-CS"/>
        </w:rPr>
      </w:pPr>
    </w:p>
    <w:p w14:paraId="336E46CB" w14:textId="77777777" w:rsidR="00E12709" w:rsidRDefault="00E12709" w:rsidP="00E12709">
      <w:pPr>
        <w:pStyle w:val="NoSpacing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The company 13.Jul-Plantaže a.d. retains the right to send a letter for the correction of price and method of payment </w:t>
      </w:r>
      <w:r w:rsidR="000359F2">
        <w:rPr>
          <w:sz w:val="24"/>
          <w:szCs w:val="24"/>
          <w:lang w:val="sr-Latn-CS"/>
        </w:rPr>
        <w:t xml:space="preserve">to two or more bidders, the difference of which is not higher than 5% in the total score, </w:t>
      </w:r>
      <w:r>
        <w:rPr>
          <w:sz w:val="24"/>
          <w:szCs w:val="24"/>
          <w:lang w:val="sr-Latn-CS"/>
        </w:rPr>
        <w:t xml:space="preserve">or ultimately, </w:t>
      </w:r>
      <w:r w:rsidR="000359F2">
        <w:rPr>
          <w:sz w:val="24"/>
          <w:szCs w:val="24"/>
          <w:lang w:val="sr-Latn-CS"/>
        </w:rPr>
        <w:t xml:space="preserve">to </w:t>
      </w:r>
      <w:r>
        <w:rPr>
          <w:sz w:val="24"/>
          <w:szCs w:val="24"/>
          <w:lang w:val="sr-Latn-CS"/>
        </w:rPr>
        <w:t xml:space="preserve">make a licitation system, </w:t>
      </w:r>
      <w:r w:rsidR="008D2C16">
        <w:rPr>
          <w:sz w:val="24"/>
          <w:szCs w:val="24"/>
          <w:lang w:val="sr-Latn-CS"/>
        </w:rPr>
        <w:t>as follows:</w:t>
      </w:r>
    </w:p>
    <w:p w14:paraId="289EA6ED" w14:textId="77777777" w:rsidR="00641EE5" w:rsidRDefault="00641EE5" w:rsidP="00E12709">
      <w:pPr>
        <w:pStyle w:val="NoSpacing"/>
        <w:jc w:val="both"/>
        <w:rPr>
          <w:sz w:val="24"/>
          <w:szCs w:val="24"/>
          <w:lang w:val="sr-Latn-CS"/>
        </w:rPr>
      </w:pPr>
    </w:p>
    <w:p w14:paraId="69768905" w14:textId="77777777" w:rsidR="00E12709" w:rsidRDefault="00E12709" w:rsidP="00E12709">
      <w:pPr>
        <w:pStyle w:val="NoSpacing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- maxi</w:t>
      </w:r>
      <w:r w:rsidR="00641EE5">
        <w:rPr>
          <w:sz w:val="24"/>
          <w:szCs w:val="24"/>
          <w:lang w:val="sr-Latn-CS"/>
        </w:rPr>
        <w:t>mum offered price by the bidder</w:t>
      </w:r>
      <w:r>
        <w:rPr>
          <w:sz w:val="24"/>
          <w:szCs w:val="24"/>
          <w:lang w:val="sr-Latn-CS"/>
        </w:rPr>
        <w:t xml:space="preserve"> for shortlist round of negotiations or licitation represents </w:t>
      </w:r>
      <w:r w:rsidR="00641EE5">
        <w:rPr>
          <w:sz w:val="24"/>
          <w:szCs w:val="24"/>
          <w:lang w:val="sr-Latn-CS"/>
        </w:rPr>
        <w:t xml:space="preserve">   </w:t>
      </w:r>
      <w:r>
        <w:rPr>
          <w:sz w:val="24"/>
          <w:szCs w:val="24"/>
          <w:lang w:val="sr-Latn-CS"/>
        </w:rPr>
        <w:t>the initial price in further negotiations ,</w:t>
      </w:r>
    </w:p>
    <w:p w14:paraId="03736421" w14:textId="77777777" w:rsidR="00E12709" w:rsidRDefault="00E12709" w:rsidP="00E12709">
      <w:pPr>
        <w:pStyle w:val="NoSpacing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lastRenderedPageBreak/>
        <w:t xml:space="preserve">     - the most favoura</w:t>
      </w:r>
      <w:r w:rsidR="0005296A">
        <w:rPr>
          <w:sz w:val="24"/>
          <w:szCs w:val="24"/>
          <w:lang w:val="sr-Latn-CS"/>
        </w:rPr>
        <w:t>ble method of payment by bidder</w:t>
      </w:r>
      <w:r>
        <w:rPr>
          <w:sz w:val="24"/>
          <w:szCs w:val="24"/>
          <w:lang w:val="sr-Latn-CS"/>
        </w:rPr>
        <w:t xml:space="preserve">  for shortlist round of negotiations or  </w:t>
      </w:r>
    </w:p>
    <w:p w14:paraId="7CD4FB42" w14:textId="77777777" w:rsidR="00E12709" w:rsidRDefault="00E12709" w:rsidP="00E12709">
      <w:pPr>
        <w:pStyle w:val="NoSpacing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    licitation represents the initial method of payment in further negotiations.</w:t>
      </w:r>
    </w:p>
    <w:p w14:paraId="11B818CD" w14:textId="77777777" w:rsidR="007F1207" w:rsidRDefault="007F1207" w:rsidP="00BA2642">
      <w:pPr>
        <w:pStyle w:val="NoSpacing"/>
        <w:jc w:val="both"/>
        <w:rPr>
          <w:sz w:val="24"/>
          <w:szCs w:val="24"/>
          <w:lang w:val="sr-Latn-CS"/>
        </w:rPr>
      </w:pPr>
    </w:p>
    <w:p w14:paraId="5E9C33D5" w14:textId="77777777" w:rsidR="00BA2642" w:rsidRPr="00AF268C" w:rsidRDefault="007F1207" w:rsidP="00BA2642">
      <w:pPr>
        <w:pStyle w:val="NoSpacing"/>
        <w:jc w:val="both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Note: Determined</w:t>
      </w:r>
      <w:r w:rsidR="00BA2642">
        <w:rPr>
          <w:b/>
          <w:sz w:val="24"/>
          <w:szCs w:val="24"/>
          <w:lang w:val="sr-Latn-CS"/>
        </w:rPr>
        <w:t xml:space="preserve"> methods of payment represent a mandatory cond</w:t>
      </w:r>
      <w:r>
        <w:rPr>
          <w:b/>
          <w:sz w:val="24"/>
          <w:szCs w:val="24"/>
          <w:lang w:val="sr-Latn-CS"/>
        </w:rPr>
        <w:t>ition for all potential bidders</w:t>
      </w:r>
      <w:r w:rsidR="00BA2642">
        <w:rPr>
          <w:b/>
          <w:sz w:val="24"/>
          <w:szCs w:val="24"/>
          <w:lang w:val="sr-Latn-CS"/>
        </w:rPr>
        <w:t xml:space="preserve">. </w:t>
      </w:r>
    </w:p>
    <w:p w14:paraId="297D5789" w14:textId="77777777" w:rsidR="00BA2642" w:rsidRPr="00E86099" w:rsidRDefault="00BA2642" w:rsidP="00BA2642">
      <w:pPr>
        <w:pStyle w:val="NoSpacing"/>
        <w:jc w:val="both"/>
        <w:rPr>
          <w:sz w:val="24"/>
          <w:szCs w:val="24"/>
          <w:lang w:val="sr-Latn-CS"/>
        </w:rPr>
      </w:pPr>
    </w:p>
    <w:p w14:paraId="4893DE7D" w14:textId="77777777" w:rsidR="00BA2642" w:rsidRPr="00DF693A" w:rsidRDefault="00BA2642" w:rsidP="00BA2642">
      <w:pPr>
        <w:pStyle w:val="NoSpacing"/>
        <w:jc w:val="both"/>
        <w:rPr>
          <w:sz w:val="24"/>
          <w:szCs w:val="24"/>
          <w:lang w:val="sr-Latn-CS"/>
        </w:rPr>
      </w:pPr>
      <w:r w:rsidRPr="001200B2">
        <w:rPr>
          <w:b/>
          <w:sz w:val="24"/>
          <w:szCs w:val="24"/>
          <w:lang w:val="sr-Latn-CS"/>
        </w:rPr>
        <w:t xml:space="preserve">  4. </w:t>
      </w:r>
      <w:r>
        <w:rPr>
          <w:b/>
          <w:sz w:val="24"/>
          <w:szCs w:val="24"/>
          <w:lang w:val="sr-Latn-CS"/>
        </w:rPr>
        <w:t xml:space="preserve"> </w:t>
      </w:r>
      <w:r w:rsidR="007F1207" w:rsidRPr="007F1207">
        <w:rPr>
          <w:b/>
          <w:sz w:val="24"/>
          <w:szCs w:val="24"/>
          <w:lang w:val="sr-Latn-CS"/>
        </w:rPr>
        <w:t xml:space="preserve">General  </w:t>
      </w:r>
      <w:r w:rsidR="007F1207">
        <w:rPr>
          <w:b/>
          <w:sz w:val="24"/>
          <w:szCs w:val="24"/>
          <w:lang w:val="sr-Latn-CS"/>
        </w:rPr>
        <w:t xml:space="preserve">rules </w:t>
      </w:r>
    </w:p>
    <w:p w14:paraId="6BCB3255" w14:textId="77777777" w:rsidR="00DF693A" w:rsidRDefault="00DF693A" w:rsidP="00BA2642">
      <w:pPr>
        <w:pStyle w:val="NoSpacing"/>
        <w:jc w:val="both"/>
        <w:rPr>
          <w:b/>
          <w:sz w:val="24"/>
          <w:szCs w:val="24"/>
          <w:u w:val="single"/>
          <w:lang w:val="sr-Latn-CS"/>
        </w:rPr>
      </w:pPr>
    </w:p>
    <w:p w14:paraId="6D56C74F" w14:textId="77777777" w:rsidR="00DF693A" w:rsidRDefault="00BA2642" w:rsidP="00BA2642">
      <w:pPr>
        <w:pStyle w:val="NoSpacing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   -</w:t>
      </w:r>
      <w:r w:rsidR="00DF693A">
        <w:rPr>
          <w:sz w:val="24"/>
          <w:szCs w:val="24"/>
          <w:lang w:val="sr-Latn-CS"/>
        </w:rPr>
        <w:t>Time limit for submitting the offers: 20.01.2022.</w:t>
      </w:r>
    </w:p>
    <w:p w14:paraId="35291936" w14:textId="77777777" w:rsidR="00BA2642" w:rsidRDefault="00DF0ED8" w:rsidP="00BA2642">
      <w:pPr>
        <w:pStyle w:val="NoSpacing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  </w:t>
      </w:r>
      <w:r w:rsidR="00BA2642">
        <w:rPr>
          <w:sz w:val="24"/>
          <w:szCs w:val="24"/>
          <w:lang w:val="sr-Latn-CS"/>
        </w:rPr>
        <w:t xml:space="preserve"> -</w:t>
      </w:r>
      <w:r>
        <w:rPr>
          <w:sz w:val="24"/>
          <w:szCs w:val="24"/>
          <w:lang w:val="sr-Latn-CS"/>
        </w:rPr>
        <w:t xml:space="preserve"> Bidder </w:t>
      </w:r>
      <w:r w:rsidR="00BA2642">
        <w:rPr>
          <w:sz w:val="24"/>
          <w:szCs w:val="24"/>
          <w:lang w:val="sr-Latn-CS"/>
        </w:rPr>
        <w:t xml:space="preserve">should deliver the offer by express mail or registered mail (UPS, DHL, TNT or </w:t>
      </w:r>
    </w:p>
    <w:p w14:paraId="04B8FBAC" w14:textId="77777777" w:rsidR="00BA2642" w:rsidRDefault="00BA2642" w:rsidP="00BA2642">
      <w:pPr>
        <w:pStyle w:val="NoSpacing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     similar), </w:t>
      </w:r>
    </w:p>
    <w:p w14:paraId="479B9ACC" w14:textId="77777777" w:rsidR="00BA2642" w:rsidRDefault="002D3813" w:rsidP="00BA2642">
      <w:pPr>
        <w:pStyle w:val="NoSpacing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   - The offer </w:t>
      </w:r>
      <w:r w:rsidR="00BA2642">
        <w:rPr>
          <w:sz w:val="24"/>
          <w:szCs w:val="24"/>
          <w:lang w:val="sr-Latn-CS"/>
        </w:rPr>
        <w:t>shall be considered valid if the registration seal of the express mail with</w:t>
      </w:r>
    </w:p>
    <w:p w14:paraId="378E6F7C" w14:textId="77777777" w:rsidR="002D3813" w:rsidRDefault="002D3813" w:rsidP="00BA2642">
      <w:pPr>
        <w:pStyle w:val="NoSpacing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    the date, not later than 20.01.2022.</w:t>
      </w:r>
    </w:p>
    <w:p w14:paraId="6E57A6AF" w14:textId="77777777" w:rsidR="00193EC0" w:rsidRDefault="00520C19" w:rsidP="00BA2642">
      <w:pPr>
        <w:pStyle w:val="NoSpacing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   - The offer is enclosed in t</w:t>
      </w:r>
      <w:r w:rsidR="00591AF8">
        <w:rPr>
          <w:sz w:val="24"/>
          <w:szCs w:val="24"/>
          <w:lang w:val="sr-Latn-CS"/>
        </w:rPr>
        <w:t>he appropriate, closed envelope</w:t>
      </w:r>
      <w:r>
        <w:rPr>
          <w:sz w:val="24"/>
          <w:szCs w:val="24"/>
          <w:lang w:val="sr-Latn-CS"/>
        </w:rPr>
        <w:t xml:space="preserve">, package or similar. </w:t>
      </w:r>
      <w:r w:rsidR="00193EC0">
        <w:rPr>
          <w:sz w:val="24"/>
          <w:szCs w:val="24"/>
          <w:lang w:val="sr-Latn-CS"/>
        </w:rPr>
        <w:t xml:space="preserve">Title and main </w:t>
      </w:r>
    </w:p>
    <w:p w14:paraId="33A28215" w14:textId="77777777" w:rsidR="00614C69" w:rsidRDefault="00193EC0" w:rsidP="00193EC0">
      <w:pPr>
        <w:pStyle w:val="NoSpacing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     office of Seller’s company should </w:t>
      </w:r>
      <w:r w:rsidR="00614C69">
        <w:rPr>
          <w:sz w:val="24"/>
          <w:szCs w:val="24"/>
          <w:lang w:val="sr-Latn-CS"/>
        </w:rPr>
        <w:t>be written o</w:t>
      </w:r>
      <w:r>
        <w:rPr>
          <w:sz w:val="24"/>
          <w:szCs w:val="24"/>
          <w:lang w:val="sr-Latn-CS"/>
        </w:rPr>
        <w:t>n the one part of the packaging of the offer,</w:t>
      </w:r>
      <w:r w:rsidR="00614C69">
        <w:rPr>
          <w:sz w:val="24"/>
          <w:szCs w:val="24"/>
          <w:lang w:val="sr-Latn-CS"/>
        </w:rPr>
        <w:t xml:space="preserve"> </w:t>
      </w:r>
    </w:p>
    <w:p w14:paraId="7C6538DD" w14:textId="77777777" w:rsidR="00614C69" w:rsidRDefault="00614C69" w:rsidP="00193EC0">
      <w:pPr>
        <w:pStyle w:val="NoSpacing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    as the text with marking: ,, Do not open prior to public opening of the bids’ and on the other </w:t>
      </w:r>
    </w:p>
    <w:p w14:paraId="5243834D" w14:textId="77777777" w:rsidR="002D3813" w:rsidRDefault="00614C69" w:rsidP="00193EC0">
      <w:pPr>
        <w:pStyle w:val="NoSpacing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    part of the packaging, the title, main office and address of the bidder should be written.</w:t>
      </w:r>
    </w:p>
    <w:p w14:paraId="0310F51F" w14:textId="77777777" w:rsidR="000719F2" w:rsidRDefault="000719F2" w:rsidP="00193EC0">
      <w:pPr>
        <w:pStyle w:val="NoSpacing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   - The bid should be sent in Montenegrin or any other language which is officially used in </w:t>
      </w:r>
    </w:p>
    <w:p w14:paraId="3C985910" w14:textId="77777777" w:rsidR="00FC3229" w:rsidRDefault="000719F2" w:rsidP="00BA2642">
      <w:pPr>
        <w:pStyle w:val="NoSpacing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     Montenegro, in accordance with the Constitution and law, as well as in English. </w:t>
      </w:r>
    </w:p>
    <w:p w14:paraId="3B9D9A80" w14:textId="77777777" w:rsidR="00BA2642" w:rsidRDefault="00FC3229" w:rsidP="00BA2642">
      <w:pPr>
        <w:pStyle w:val="NoSpacing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  - T</w:t>
      </w:r>
      <w:r w:rsidR="00BA2642">
        <w:rPr>
          <w:sz w:val="24"/>
          <w:szCs w:val="24"/>
          <w:lang w:val="sr-Latn-CS"/>
        </w:rPr>
        <w:t>he company 13.Jul-Plantaže a.d. shall make an e</w:t>
      </w:r>
      <w:r w:rsidR="00B24056">
        <w:rPr>
          <w:sz w:val="24"/>
          <w:szCs w:val="24"/>
          <w:lang w:val="sr-Latn-CS"/>
        </w:rPr>
        <w:t>valuation of the offers within 7 (seven</w:t>
      </w:r>
      <w:r w:rsidR="00BA2642">
        <w:rPr>
          <w:sz w:val="24"/>
          <w:szCs w:val="24"/>
          <w:lang w:val="sr-Latn-CS"/>
        </w:rPr>
        <w:t xml:space="preserve">) </w:t>
      </w:r>
    </w:p>
    <w:p w14:paraId="283CE942" w14:textId="77777777" w:rsidR="00BA2642" w:rsidRDefault="00BA2642" w:rsidP="00BA2642">
      <w:pPr>
        <w:pStyle w:val="NoSpacing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    working days, commencing from th</w:t>
      </w:r>
      <w:r w:rsidR="00B24056">
        <w:rPr>
          <w:sz w:val="24"/>
          <w:szCs w:val="24"/>
          <w:lang w:val="sr-Latn-CS"/>
        </w:rPr>
        <w:t xml:space="preserve">e day of the public opening of the </w:t>
      </w:r>
      <w:r w:rsidR="004D6525">
        <w:rPr>
          <w:sz w:val="24"/>
          <w:szCs w:val="24"/>
          <w:lang w:val="sr-Latn-CS"/>
        </w:rPr>
        <w:t>bids</w:t>
      </w:r>
    </w:p>
    <w:p w14:paraId="43CD4AC4" w14:textId="77777777" w:rsidR="00BA2642" w:rsidRDefault="00BA2642" w:rsidP="00BA2642">
      <w:pPr>
        <w:pStyle w:val="NoSpacing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  - in case of making a licitation and further negotiations, 13.Jul-Plantaže a.d. should complete </w:t>
      </w:r>
    </w:p>
    <w:p w14:paraId="35BA071D" w14:textId="77777777" w:rsidR="00BA2642" w:rsidRDefault="00BA2642" w:rsidP="00BA2642">
      <w:pPr>
        <w:pStyle w:val="NoSpacing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   </w:t>
      </w:r>
      <w:r w:rsidR="00A47933">
        <w:rPr>
          <w:sz w:val="24"/>
          <w:szCs w:val="24"/>
          <w:lang w:val="sr-Latn-CS"/>
        </w:rPr>
        <w:t xml:space="preserve"> this process within 7</w:t>
      </w:r>
      <w:r>
        <w:rPr>
          <w:sz w:val="24"/>
          <w:szCs w:val="24"/>
          <w:lang w:val="sr-Latn-CS"/>
        </w:rPr>
        <w:t xml:space="preserve"> working days from the day of announcement of the results and </w:t>
      </w:r>
    </w:p>
    <w:p w14:paraId="3CAFA912" w14:textId="77777777" w:rsidR="00BA2642" w:rsidRDefault="00BA2642" w:rsidP="00BA2642">
      <w:pPr>
        <w:pStyle w:val="NoSpacing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    Decision to enter the second round of negotiations,</w:t>
      </w:r>
    </w:p>
    <w:p w14:paraId="39F5E098" w14:textId="77777777" w:rsidR="00872A02" w:rsidRDefault="00BA2642" w:rsidP="00BA2642">
      <w:pPr>
        <w:pStyle w:val="NoSpacing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-  </w:t>
      </w:r>
      <w:r w:rsidR="00A47933">
        <w:rPr>
          <w:sz w:val="24"/>
          <w:szCs w:val="24"/>
          <w:lang w:val="sr-Latn-CS"/>
        </w:rPr>
        <w:t>On the 25</w:t>
      </w:r>
      <w:r w:rsidR="00632E99">
        <w:rPr>
          <w:sz w:val="24"/>
          <w:szCs w:val="24"/>
          <w:lang w:val="sr-Latn-CS"/>
        </w:rPr>
        <w:t>th  of  January, 2022,</w:t>
      </w:r>
      <w:r w:rsidR="00872A02">
        <w:rPr>
          <w:sz w:val="24"/>
          <w:szCs w:val="24"/>
          <w:lang w:val="sr-Latn-CS"/>
        </w:rPr>
        <w:t xml:space="preserve"> at 12h, </w:t>
      </w:r>
      <w:r>
        <w:rPr>
          <w:sz w:val="24"/>
          <w:szCs w:val="24"/>
          <w:lang w:val="sr-Latn-CS"/>
        </w:rPr>
        <w:t>13.Jul-Plantaže a.d. shall</w:t>
      </w:r>
      <w:r w:rsidR="00872A02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 xml:space="preserve">organise public opening of </w:t>
      </w:r>
    </w:p>
    <w:p w14:paraId="28B604E2" w14:textId="77777777" w:rsidR="00D0521D" w:rsidRDefault="00872A02" w:rsidP="00BA2642">
      <w:pPr>
        <w:pStyle w:val="NoSpacing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  </w:t>
      </w:r>
      <w:r w:rsidR="00D0521D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 xml:space="preserve"> </w:t>
      </w:r>
      <w:r w:rsidR="00BA2642">
        <w:rPr>
          <w:sz w:val="24"/>
          <w:szCs w:val="24"/>
          <w:lang w:val="sr-Latn-CS"/>
        </w:rPr>
        <w:t>th</w:t>
      </w:r>
      <w:r w:rsidR="00AA466B">
        <w:rPr>
          <w:sz w:val="24"/>
          <w:szCs w:val="24"/>
          <w:lang w:val="sr-Latn-CS"/>
        </w:rPr>
        <w:t xml:space="preserve">e offers ,in which all authorised representatives of the bidders who submitted </w:t>
      </w:r>
      <w:r w:rsidR="00BA2642">
        <w:rPr>
          <w:sz w:val="24"/>
          <w:szCs w:val="24"/>
          <w:lang w:val="sr-Latn-CS"/>
        </w:rPr>
        <w:t xml:space="preserve"> the offers </w:t>
      </w:r>
      <w:r w:rsidR="00D0521D">
        <w:rPr>
          <w:sz w:val="24"/>
          <w:szCs w:val="24"/>
          <w:lang w:val="sr-Latn-CS"/>
        </w:rPr>
        <w:t xml:space="preserve">in </w:t>
      </w:r>
    </w:p>
    <w:p w14:paraId="69E60786" w14:textId="77777777" w:rsidR="00BA2642" w:rsidRDefault="00D0521D" w:rsidP="00BA2642">
      <w:pPr>
        <w:pStyle w:val="NoSpacing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   due time, </w:t>
      </w:r>
      <w:r w:rsidR="00BA2642">
        <w:rPr>
          <w:sz w:val="24"/>
          <w:szCs w:val="24"/>
          <w:lang w:val="sr-Latn-CS"/>
        </w:rPr>
        <w:t xml:space="preserve">may take part. </w:t>
      </w:r>
    </w:p>
    <w:p w14:paraId="38BB8D13" w14:textId="77777777" w:rsidR="00BA2642" w:rsidRDefault="00BA2642" w:rsidP="00BA2642">
      <w:pPr>
        <w:pStyle w:val="NoSpacing"/>
        <w:jc w:val="both"/>
        <w:rPr>
          <w:sz w:val="24"/>
          <w:szCs w:val="24"/>
          <w:lang w:val="sr-Latn-CS"/>
        </w:rPr>
      </w:pPr>
    </w:p>
    <w:p w14:paraId="0E1FF33D" w14:textId="77777777" w:rsidR="00BA2642" w:rsidRDefault="00C74164" w:rsidP="00BA2642">
      <w:pPr>
        <w:pStyle w:val="NoSpacing"/>
        <w:jc w:val="both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5. Notice for bidders</w:t>
      </w:r>
      <w:r w:rsidR="00BA2642">
        <w:rPr>
          <w:b/>
          <w:sz w:val="24"/>
          <w:szCs w:val="24"/>
          <w:lang w:val="sr-Latn-CS"/>
        </w:rPr>
        <w:t xml:space="preserve"> :</w:t>
      </w:r>
    </w:p>
    <w:p w14:paraId="7AC31CC2" w14:textId="77777777" w:rsidR="00BA2642" w:rsidRDefault="00BA2642" w:rsidP="00BA2642">
      <w:pPr>
        <w:pStyle w:val="NoSpacing"/>
        <w:jc w:val="both"/>
        <w:rPr>
          <w:b/>
          <w:sz w:val="24"/>
          <w:szCs w:val="24"/>
          <w:lang w:val="sr-Latn-CS"/>
        </w:rPr>
      </w:pPr>
    </w:p>
    <w:p w14:paraId="2A33481F" w14:textId="77777777" w:rsidR="00BA2642" w:rsidRDefault="00BA2642" w:rsidP="00BA2642">
      <w:pPr>
        <w:pStyle w:val="NoSpacing"/>
        <w:numPr>
          <w:ilvl w:val="0"/>
          <w:numId w:val="14"/>
        </w:numPr>
        <w:jc w:val="both"/>
        <w:rPr>
          <w:sz w:val="24"/>
          <w:szCs w:val="24"/>
          <w:lang w:val="sr-Latn-CS"/>
        </w:rPr>
      </w:pPr>
      <w:r w:rsidRPr="00CB0E4C">
        <w:rPr>
          <w:sz w:val="24"/>
          <w:szCs w:val="24"/>
          <w:lang w:val="sr-Latn-CS"/>
        </w:rPr>
        <w:t xml:space="preserve">Seller is </w:t>
      </w:r>
      <w:r>
        <w:rPr>
          <w:sz w:val="24"/>
          <w:szCs w:val="24"/>
          <w:lang w:val="sr-Latn-CS"/>
        </w:rPr>
        <w:t>authorised , any moment (prior to opening the offers, eval</w:t>
      </w:r>
      <w:r w:rsidR="00640E6D">
        <w:rPr>
          <w:sz w:val="24"/>
          <w:szCs w:val="24"/>
          <w:lang w:val="sr-Latn-CS"/>
        </w:rPr>
        <w:t>uation of offers or in the process</w:t>
      </w:r>
      <w:r>
        <w:rPr>
          <w:sz w:val="24"/>
          <w:szCs w:val="24"/>
          <w:lang w:val="sr-Latn-CS"/>
        </w:rPr>
        <w:t xml:space="preserve"> of decision making), and by the time of making decision on the selection of the most favourable offer, to give up the announced sales, without making any particular statement of reasons.</w:t>
      </w:r>
    </w:p>
    <w:p w14:paraId="0C629AAB" w14:textId="77777777" w:rsidR="00C74164" w:rsidRDefault="00BA2642" w:rsidP="00BA2642">
      <w:pPr>
        <w:pStyle w:val="NoSpacing"/>
        <w:numPr>
          <w:ilvl w:val="0"/>
          <w:numId w:val="14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Seller is au</w:t>
      </w:r>
      <w:r w:rsidR="00640E6D">
        <w:rPr>
          <w:sz w:val="24"/>
          <w:szCs w:val="24"/>
          <w:lang w:val="sr-Latn-CS"/>
        </w:rPr>
        <w:t>thorised</w:t>
      </w:r>
      <w:r w:rsidR="00C74164">
        <w:rPr>
          <w:sz w:val="24"/>
          <w:szCs w:val="24"/>
          <w:lang w:val="sr-Latn-CS"/>
        </w:rPr>
        <w:t xml:space="preserve"> to make changes and amendments to the Public invitation.</w:t>
      </w:r>
    </w:p>
    <w:p w14:paraId="3DD43796" w14:textId="77777777" w:rsidR="00BA2642" w:rsidRPr="00CC3FB8" w:rsidRDefault="000E6F78" w:rsidP="00CC3FB8">
      <w:pPr>
        <w:pStyle w:val="NoSpacing"/>
        <w:numPr>
          <w:ilvl w:val="0"/>
          <w:numId w:val="14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In case that </w:t>
      </w:r>
      <w:r w:rsidR="00C74164" w:rsidRPr="00C74164">
        <w:rPr>
          <w:sz w:val="24"/>
          <w:szCs w:val="24"/>
          <w:lang w:val="sr-Latn-CS"/>
        </w:rPr>
        <w:t>Seller</w:t>
      </w:r>
      <w:r w:rsidRPr="000E6F78">
        <w:rPr>
          <w:sz w:val="24"/>
          <w:szCs w:val="24"/>
          <w:lang w:val="sr-Latn-CS"/>
        </w:rPr>
        <w:t xml:space="preserve"> </w:t>
      </w:r>
      <w:r w:rsidRPr="00C74164">
        <w:rPr>
          <w:sz w:val="24"/>
          <w:szCs w:val="24"/>
          <w:lang w:val="sr-Latn-CS"/>
        </w:rPr>
        <w:t>conduct</w:t>
      </w:r>
      <w:r>
        <w:rPr>
          <w:sz w:val="24"/>
          <w:szCs w:val="24"/>
          <w:lang w:val="sr-Latn-CS"/>
        </w:rPr>
        <w:t>s</w:t>
      </w:r>
      <w:r w:rsidRPr="00C74164">
        <w:rPr>
          <w:sz w:val="24"/>
          <w:szCs w:val="24"/>
          <w:lang w:val="sr-Latn-CS"/>
        </w:rPr>
        <w:t xml:space="preserve"> negotiation procedure or licitation procedure in order to reach higher price</w:t>
      </w:r>
      <w:r>
        <w:rPr>
          <w:sz w:val="24"/>
          <w:szCs w:val="24"/>
          <w:lang w:val="sr-Latn-CS"/>
        </w:rPr>
        <w:t xml:space="preserve"> </w:t>
      </w:r>
      <w:r w:rsidRPr="00C74164">
        <w:rPr>
          <w:sz w:val="24"/>
          <w:szCs w:val="24"/>
          <w:lang w:val="sr-Latn-CS"/>
        </w:rPr>
        <w:t xml:space="preserve">and in case of failing to reach an agreement , he may  give up the concerned procedure of sales. </w:t>
      </w:r>
    </w:p>
    <w:p w14:paraId="11654871" w14:textId="77777777" w:rsidR="00BA2642" w:rsidRPr="000C6B3A" w:rsidRDefault="00F4170B" w:rsidP="000C6B3A">
      <w:pPr>
        <w:pStyle w:val="NoSpacing"/>
        <w:numPr>
          <w:ilvl w:val="0"/>
          <w:numId w:val="14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In case that Seller, for any reason, in any moment of the concerned sales a</w:t>
      </w:r>
      <w:r w:rsidR="00D96A00">
        <w:rPr>
          <w:sz w:val="24"/>
          <w:szCs w:val="24"/>
          <w:lang w:val="sr-Latn-CS"/>
        </w:rPr>
        <w:t>nd pri</w:t>
      </w:r>
      <w:r>
        <w:rPr>
          <w:sz w:val="24"/>
          <w:szCs w:val="24"/>
          <w:lang w:val="sr-Latn-CS"/>
        </w:rPr>
        <w:t>o</w:t>
      </w:r>
      <w:r w:rsidR="00D96A00">
        <w:rPr>
          <w:sz w:val="24"/>
          <w:szCs w:val="24"/>
          <w:lang w:val="sr-Latn-CS"/>
        </w:rPr>
        <w:t>r</w:t>
      </w:r>
      <w:r>
        <w:rPr>
          <w:sz w:val="24"/>
          <w:szCs w:val="24"/>
          <w:lang w:val="sr-Latn-CS"/>
        </w:rPr>
        <w:t xml:space="preserve"> to making a final decision on the selection of the most favourable</w:t>
      </w:r>
      <w:r w:rsidR="00D96A00">
        <w:rPr>
          <w:sz w:val="24"/>
          <w:szCs w:val="24"/>
          <w:lang w:val="sr-Latn-CS"/>
        </w:rPr>
        <w:t xml:space="preserve"> offer, </w:t>
      </w:r>
      <w:r w:rsidR="000C6B3A">
        <w:rPr>
          <w:sz w:val="24"/>
          <w:szCs w:val="24"/>
          <w:lang w:val="sr-Latn-CS"/>
        </w:rPr>
        <w:t xml:space="preserve">has </w:t>
      </w:r>
      <w:r w:rsidR="00D96A00">
        <w:rPr>
          <w:sz w:val="24"/>
          <w:szCs w:val="24"/>
          <w:lang w:val="sr-Latn-CS"/>
        </w:rPr>
        <w:t>use</w:t>
      </w:r>
      <w:r w:rsidR="000C6B3A">
        <w:rPr>
          <w:sz w:val="24"/>
          <w:szCs w:val="24"/>
          <w:lang w:val="sr-Latn-CS"/>
        </w:rPr>
        <w:t>d</w:t>
      </w:r>
      <w:r w:rsidR="00D96A00">
        <w:rPr>
          <w:sz w:val="24"/>
          <w:szCs w:val="24"/>
          <w:lang w:val="sr-Latn-CS"/>
        </w:rPr>
        <w:t xml:space="preserve"> the right and </w:t>
      </w:r>
      <w:r w:rsidR="000C6B3A">
        <w:rPr>
          <w:sz w:val="24"/>
          <w:szCs w:val="24"/>
          <w:lang w:val="sr-Latn-CS"/>
        </w:rPr>
        <w:t>cessate</w:t>
      </w:r>
      <w:r>
        <w:rPr>
          <w:sz w:val="24"/>
          <w:szCs w:val="24"/>
          <w:lang w:val="sr-Latn-CS"/>
        </w:rPr>
        <w:t xml:space="preserve"> </w:t>
      </w:r>
      <w:r w:rsidR="000C6B3A">
        <w:rPr>
          <w:sz w:val="24"/>
          <w:szCs w:val="24"/>
          <w:lang w:val="sr-Latn-CS"/>
        </w:rPr>
        <w:t xml:space="preserve">the sales procedure, bidder </w:t>
      </w:r>
      <w:r w:rsidR="00BA2642" w:rsidRPr="000C6B3A">
        <w:rPr>
          <w:sz w:val="24"/>
          <w:szCs w:val="24"/>
          <w:lang w:val="sr-Latn-CS"/>
        </w:rPr>
        <w:t xml:space="preserve"> shall not be entitled to demand the compensation of the damage (liquidated damage or profit prospective loss)by the Seller, including the costs for making and submitting the offer. </w:t>
      </w:r>
    </w:p>
    <w:p w14:paraId="7598CD72" w14:textId="77777777" w:rsidR="00BA2642" w:rsidRDefault="00BA2642" w:rsidP="00BA2642">
      <w:pPr>
        <w:pStyle w:val="NoSpacing"/>
        <w:numPr>
          <w:ilvl w:val="0"/>
          <w:numId w:val="14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Seller retains the right to arrange the presentation of the offered solu</w:t>
      </w:r>
      <w:r w:rsidR="00EA165B">
        <w:rPr>
          <w:sz w:val="24"/>
          <w:szCs w:val="24"/>
          <w:lang w:val="sr-Latn-CS"/>
        </w:rPr>
        <w:t>tion, with the selected bidders</w:t>
      </w:r>
      <w:r>
        <w:rPr>
          <w:sz w:val="24"/>
          <w:szCs w:val="24"/>
          <w:lang w:val="sr-Latn-CS"/>
        </w:rPr>
        <w:t>, in order to clarify and evaluate the offer.</w:t>
      </w:r>
    </w:p>
    <w:p w14:paraId="020E89AD" w14:textId="77777777" w:rsidR="00BA2642" w:rsidRDefault="00BA2642" w:rsidP="00BA2642">
      <w:pPr>
        <w:pStyle w:val="NoSpacing"/>
        <w:jc w:val="both"/>
        <w:rPr>
          <w:sz w:val="24"/>
          <w:szCs w:val="24"/>
          <w:lang w:val="sr-Latn-CS"/>
        </w:rPr>
      </w:pPr>
    </w:p>
    <w:p w14:paraId="02C45DAF" w14:textId="77777777" w:rsidR="00BA2642" w:rsidRDefault="00BA2642" w:rsidP="00BA2642">
      <w:pPr>
        <w:pStyle w:val="NoSpacing"/>
        <w:jc w:val="both"/>
        <w:rPr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lastRenderedPageBreak/>
        <w:t xml:space="preserve">6. </w:t>
      </w:r>
      <w:r w:rsidRPr="00DD210E">
        <w:rPr>
          <w:b/>
          <w:sz w:val="24"/>
          <w:szCs w:val="24"/>
          <w:u w:val="single"/>
          <w:lang w:val="sr-Latn-CS"/>
        </w:rPr>
        <w:t>Contact data</w:t>
      </w:r>
    </w:p>
    <w:p w14:paraId="424AC005" w14:textId="77777777" w:rsidR="00BA2642" w:rsidRDefault="00BA2642" w:rsidP="00BA2642">
      <w:pPr>
        <w:pStyle w:val="NoSpacing"/>
        <w:jc w:val="both"/>
        <w:rPr>
          <w:sz w:val="24"/>
          <w:szCs w:val="24"/>
          <w:lang w:val="sr-Latn-CS"/>
        </w:rPr>
      </w:pPr>
    </w:p>
    <w:p w14:paraId="48B54831" w14:textId="77777777" w:rsidR="00BA2642" w:rsidRDefault="00BA2642" w:rsidP="00BA2642">
      <w:pPr>
        <w:pStyle w:val="NoSpacing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- Full title of the company: 13.Jul-Plantaže a.d. Podgorica </w:t>
      </w:r>
    </w:p>
    <w:p w14:paraId="6D9F63D4" w14:textId="77777777" w:rsidR="00BA2642" w:rsidRDefault="00BA2642" w:rsidP="00BA2642">
      <w:pPr>
        <w:pStyle w:val="NoSpacing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- Address: Put Radomira Ivanovića 2, 81 000 Podgorica, Montenegro</w:t>
      </w:r>
    </w:p>
    <w:p w14:paraId="16C5A8AA" w14:textId="77777777" w:rsidR="00BA2642" w:rsidRDefault="00BA2642" w:rsidP="00BA2642">
      <w:pPr>
        <w:pStyle w:val="NoSpacing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- Contact: Milan Milutinović</w:t>
      </w:r>
    </w:p>
    <w:p w14:paraId="37E443EC" w14:textId="77777777" w:rsidR="00BA2642" w:rsidRDefault="00BA2642" w:rsidP="00BA2642">
      <w:pPr>
        <w:pStyle w:val="NoSpacing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- Phone : +382 20 658 032</w:t>
      </w:r>
    </w:p>
    <w:p w14:paraId="4B0E771F" w14:textId="77777777" w:rsidR="00BA2642" w:rsidRDefault="00BA2642" w:rsidP="00BA2642">
      <w:pPr>
        <w:pStyle w:val="NoSpacing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- e-mail address: milan.milutinovic@plantaze.com</w:t>
      </w:r>
    </w:p>
    <w:p w14:paraId="04FCB78F" w14:textId="77777777" w:rsidR="00BA2642" w:rsidRDefault="00BA2642" w:rsidP="00BA2642">
      <w:pPr>
        <w:pStyle w:val="NoSpacing"/>
        <w:jc w:val="both"/>
        <w:rPr>
          <w:sz w:val="24"/>
          <w:szCs w:val="24"/>
          <w:lang w:val="sr-Latn-CS"/>
        </w:rPr>
      </w:pPr>
    </w:p>
    <w:p w14:paraId="6E1A8D83" w14:textId="77777777" w:rsidR="00D3715B" w:rsidRPr="00D3715B" w:rsidRDefault="00D3715B" w:rsidP="00D3715B">
      <w:pPr>
        <w:pStyle w:val="NoSpacing"/>
        <w:jc w:val="center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13. JUL-PLANTAŽE AD PODGORICA</w:t>
      </w:r>
    </w:p>
    <w:p w14:paraId="0BB3CD02" w14:textId="77777777" w:rsidR="00BA2642" w:rsidRPr="00CB0E4C" w:rsidRDefault="00BA2642" w:rsidP="00BA2642">
      <w:pPr>
        <w:pStyle w:val="NoSpacing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</w:t>
      </w:r>
    </w:p>
    <w:p w14:paraId="0BCC874B" w14:textId="77777777" w:rsidR="00BA2642" w:rsidRDefault="00BA2642" w:rsidP="00E12709">
      <w:pPr>
        <w:pStyle w:val="NoSpacing"/>
        <w:jc w:val="both"/>
        <w:rPr>
          <w:sz w:val="24"/>
          <w:szCs w:val="24"/>
          <w:lang w:val="sr-Latn-CS"/>
        </w:rPr>
      </w:pPr>
    </w:p>
    <w:p w14:paraId="406EF940" w14:textId="77777777" w:rsidR="00BA2642" w:rsidRDefault="00BA2642" w:rsidP="00E12709">
      <w:pPr>
        <w:pStyle w:val="NoSpacing"/>
        <w:jc w:val="both"/>
        <w:rPr>
          <w:sz w:val="24"/>
          <w:szCs w:val="24"/>
          <w:lang w:val="sr-Latn-CS"/>
        </w:rPr>
      </w:pPr>
    </w:p>
    <w:p w14:paraId="7C5CDE25" w14:textId="77777777" w:rsidR="00E12709" w:rsidRPr="00533F29" w:rsidRDefault="00E12709" w:rsidP="00E12709">
      <w:pPr>
        <w:pStyle w:val="NoSpacing"/>
        <w:ind w:left="740"/>
        <w:jc w:val="both"/>
        <w:rPr>
          <w:sz w:val="24"/>
          <w:szCs w:val="24"/>
          <w:lang w:val="sr-Latn-CS"/>
        </w:rPr>
      </w:pPr>
    </w:p>
    <w:p w14:paraId="11C31FBD" w14:textId="77777777" w:rsidR="00F6489E" w:rsidRDefault="00F6489E" w:rsidP="00F6489E">
      <w:pPr>
        <w:pStyle w:val="NoSpacing"/>
        <w:ind w:left="2160"/>
        <w:jc w:val="both"/>
        <w:rPr>
          <w:sz w:val="24"/>
          <w:szCs w:val="24"/>
          <w:lang w:val="sr-Latn-CS"/>
        </w:rPr>
      </w:pPr>
    </w:p>
    <w:p w14:paraId="05A55787" w14:textId="77777777" w:rsidR="0035344F" w:rsidRDefault="0035344F" w:rsidP="009F04F0">
      <w:pPr>
        <w:rPr>
          <w:b/>
          <w:sz w:val="24"/>
          <w:szCs w:val="24"/>
          <w:lang w:val="sr-Latn-CS"/>
        </w:rPr>
      </w:pPr>
    </w:p>
    <w:p w14:paraId="331B7C8F" w14:textId="77777777" w:rsidR="0035344F" w:rsidRPr="00ED671A" w:rsidRDefault="0035344F" w:rsidP="00ED671A">
      <w:pPr>
        <w:jc w:val="both"/>
        <w:rPr>
          <w:sz w:val="24"/>
          <w:szCs w:val="24"/>
          <w:lang w:val="sr-Latn-CS"/>
        </w:rPr>
      </w:pPr>
    </w:p>
    <w:p w14:paraId="40863B5D" w14:textId="77777777" w:rsidR="009F04F0" w:rsidRPr="009B7C55" w:rsidRDefault="009F04F0" w:rsidP="009F04F0">
      <w:pPr>
        <w:rPr>
          <w:sz w:val="24"/>
          <w:szCs w:val="24"/>
          <w:lang w:val="sr-Latn-CS"/>
        </w:rPr>
      </w:pPr>
    </w:p>
    <w:p w14:paraId="78A02836" w14:textId="77777777" w:rsidR="009B7C55" w:rsidRPr="009B7C55" w:rsidRDefault="009B7C55" w:rsidP="009F04F0">
      <w:pPr>
        <w:rPr>
          <w:lang w:val="sr-Latn-CS"/>
        </w:rPr>
      </w:pPr>
    </w:p>
    <w:p w14:paraId="3333A01F" w14:textId="77777777" w:rsidR="00534B43" w:rsidRPr="009F04F0" w:rsidRDefault="00534B43" w:rsidP="009F04F0"/>
    <w:sectPr w:rsidR="00534B43" w:rsidRPr="009F04F0" w:rsidSect="00534B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0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479B"/>
    <w:multiLevelType w:val="hybridMultilevel"/>
    <w:tmpl w:val="9F26E0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0B14B55"/>
    <w:multiLevelType w:val="hybridMultilevel"/>
    <w:tmpl w:val="1D7A5A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F3821"/>
    <w:multiLevelType w:val="hybridMultilevel"/>
    <w:tmpl w:val="FD123B70"/>
    <w:lvl w:ilvl="0" w:tplc="04090005">
      <w:start w:val="1"/>
      <w:numFmt w:val="bullet"/>
      <w:lvlText w:val=""/>
      <w:lvlJc w:val="left"/>
      <w:pPr>
        <w:ind w:left="1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 w15:restartNumberingAfterBreak="0">
    <w:nsid w:val="487330EB"/>
    <w:multiLevelType w:val="hybridMultilevel"/>
    <w:tmpl w:val="EE7A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C58FE"/>
    <w:multiLevelType w:val="multilevel"/>
    <w:tmpl w:val="041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B002C72"/>
    <w:multiLevelType w:val="hybridMultilevel"/>
    <w:tmpl w:val="A5B6E5A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1"/>
  </w:num>
  <w:num w:numId="11">
    <w:abstractNumId w:val="5"/>
  </w:num>
  <w:num w:numId="12">
    <w:abstractNumId w:val="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F0"/>
    <w:rsid w:val="0000712E"/>
    <w:rsid w:val="000359F2"/>
    <w:rsid w:val="0005296A"/>
    <w:rsid w:val="00055969"/>
    <w:rsid w:val="000719F2"/>
    <w:rsid w:val="000C6B3A"/>
    <w:rsid w:val="000E6F78"/>
    <w:rsid w:val="00100CDD"/>
    <w:rsid w:val="00127D31"/>
    <w:rsid w:val="00193EC0"/>
    <w:rsid w:val="001A6486"/>
    <w:rsid w:val="001A7D16"/>
    <w:rsid w:val="001E3A41"/>
    <w:rsid w:val="001F7C90"/>
    <w:rsid w:val="002876C8"/>
    <w:rsid w:val="002D2021"/>
    <w:rsid w:val="002D3813"/>
    <w:rsid w:val="00311296"/>
    <w:rsid w:val="00313CF1"/>
    <w:rsid w:val="0035344F"/>
    <w:rsid w:val="0045498E"/>
    <w:rsid w:val="004845FA"/>
    <w:rsid w:val="004D6525"/>
    <w:rsid w:val="004E0DDA"/>
    <w:rsid w:val="00520C19"/>
    <w:rsid w:val="005313A0"/>
    <w:rsid w:val="0053143F"/>
    <w:rsid w:val="00533F29"/>
    <w:rsid w:val="00534B43"/>
    <w:rsid w:val="00537A9F"/>
    <w:rsid w:val="00591236"/>
    <w:rsid w:val="00591AF8"/>
    <w:rsid w:val="00606145"/>
    <w:rsid w:val="00610527"/>
    <w:rsid w:val="00614C69"/>
    <w:rsid w:val="00632E99"/>
    <w:rsid w:val="006345D1"/>
    <w:rsid w:val="00640E6D"/>
    <w:rsid w:val="00641EE5"/>
    <w:rsid w:val="0064257B"/>
    <w:rsid w:val="006D216B"/>
    <w:rsid w:val="0075189B"/>
    <w:rsid w:val="007F1207"/>
    <w:rsid w:val="008111E3"/>
    <w:rsid w:val="00864813"/>
    <w:rsid w:val="00872A02"/>
    <w:rsid w:val="008A64F1"/>
    <w:rsid w:val="008C01F5"/>
    <w:rsid w:val="008C6710"/>
    <w:rsid w:val="008D2C16"/>
    <w:rsid w:val="0090059F"/>
    <w:rsid w:val="00923F7C"/>
    <w:rsid w:val="009B7C55"/>
    <w:rsid w:val="009F04F0"/>
    <w:rsid w:val="00A47933"/>
    <w:rsid w:val="00A602B2"/>
    <w:rsid w:val="00A6135E"/>
    <w:rsid w:val="00AA466B"/>
    <w:rsid w:val="00B02062"/>
    <w:rsid w:val="00B1039C"/>
    <w:rsid w:val="00B24056"/>
    <w:rsid w:val="00B85720"/>
    <w:rsid w:val="00BA2642"/>
    <w:rsid w:val="00BC26BE"/>
    <w:rsid w:val="00C74164"/>
    <w:rsid w:val="00CB0514"/>
    <w:rsid w:val="00CC3FB8"/>
    <w:rsid w:val="00D0521D"/>
    <w:rsid w:val="00D105ED"/>
    <w:rsid w:val="00D3715B"/>
    <w:rsid w:val="00D96A00"/>
    <w:rsid w:val="00DF0ED8"/>
    <w:rsid w:val="00DF693A"/>
    <w:rsid w:val="00E12709"/>
    <w:rsid w:val="00E22E85"/>
    <w:rsid w:val="00E4529C"/>
    <w:rsid w:val="00EA165B"/>
    <w:rsid w:val="00ED671A"/>
    <w:rsid w:val="00EE07CB"/>
    <w:rsid w:val="00F05B79"/>
    <w:rsid w:val="00F4170B"/>
    <w:rsid w:val="00F6489E"/>
    <w:rsid w:val="00FB65C4"/>
    <w:rsid w:val="00FC3229"/>
    <w:rsid w:val="00FE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F4D2"/>
  <w15:docId w15:val="{193E5975-7762-48EC-8B82-775E5977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021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2D2021"/>
    <w:pPr>
      <w:keepNext/>
      <w:numPr>
        <w:numId w:val="9"/>
      </w:numPr>
      <w:jc w:val="center"/>
      <w:outlineLvl w:val="0"/>
    </w:pPr>
    <w:rPr>
      <w:rFonts w:eastAsia="Times New Roman" w:cs="Times New Roman"/>
      <w:b/>
      <w:sz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2D2021"/>
    <w:pPr>
      <w:keepNext/>
      <w:numPr>
        <w:ilvl w:val="1"/>
        <w:numId w:val="9"/>
      </w:numPr>
      <w:jc w:val="both"/>
      <w:outlineLvl w:val="1"/>
    </w:pPr>
    <w:rPr>
      <w:rFonts w:eastAsia="Times New Roman" w:cs="Times New Roman"/>
      <w:b/>
      <w:sz w:val="24"/>
      <w:lang w:val="es-ES"/>
    </w:rPr>
  </w:style>
  <w:style w:type="paragraph" w:styleId="Heading3">
    <w:name w:val="heading 3"/>
    <w:basedOn w:val="Normal"/>
    <w:next w:val="Normal"/>
    <w:link w:val="Heading3Char"/>
    <w:qFormat/>
    <w:rsid w:val="002D2021"/>
    <w:pPr>
      <w:keepNext/>
      <w:numPr>
        <w:ilvl w:val="2"/>
        <w:numId w:val="9"/>
      </w:numPr>
      <w:jc w:val="both"/>
      <w:outlineLvl w:val="2"/>
    </w:pPr>
    <w:rPr>
      <w:rFonts w:eastAsia="Times New Roman" w:cs="Times New Roman"/>
      <w:sz w:val="24"/>
      <w:lang w:val="es-ES"/>
    </w:rPr>
  </w:style>
  <w:style w:type="paragraph" w:styleId="Heading4">
    <w:name w:val="heading 4"/>
    <w:basedOn w:val="Normal"/>
    <w:next w:val="Normal"/>
    <w:link w:val="Heading4Char"/>
    <w:qFormat/>
    <w:rsid w:val="002D2021"/>
    <w:pPr>
      <w:keepNext/>
      <w:numPr>
        <w:ilvl w:val="3"/>
        <w:numId w:val="9"/>
      </w:numPr>
      <w:outlineLvl w:val="3"/>
    </w:pPr>
    <w:rPr>
      <w:rFonts w:eastAsia="Times New Roman" w:cs="Times New Roman"/>
      <w:b/>
      <w:bCs/>
      <w:sz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2D2021"/>
    <w:pPr>
      <w:keepNext/>
      <w:numPr>
        <w:ilvl w:val="4"/>
        <w:numId w:val="9"/>
      </w:numPr>
      <w:jc w:val="center"/>
      <w:outlineLvl w:val="4"/>
    </w:pPr>
    <w:rPr>
      <w:rFonts w:eastAsia="Times New Roman" w:cs="Times New Roman"/>
    </w:rPr>
  </w:style>
  <w:style w:type="paragraph" w:styleId="Heading6">
    <w:name w:val="heading 6"/>
    <w:basedOn w:val="Normal"/>
    <w:next w:val="Normal"/>
    <w:link w:val="Heading6Char"/>
    <w:qFormat/>
    <w:rsid w:val="002D2021"/>
    <w:pPr>
      <w:keepNext/>
      <w:numPr>
        <w:ilvl w:val="5"/>
        <w:numId w:val="9"/>
      </w:numPr>
      <w:jc w:val="center"/>
      <w:outlineLvl w:val="5"/>
    </w:pPr>
    <w:rPr>
      <w:rFonts w:eastAsia="Times New Roman" w:cs="Times New Roman"/>
      <w:sz w:val="48"/>
      <w:lang w:val="es-PE"/>
    </w:rPr>
  </w:style>
  <w:style w:type="paragraph" w:styleId="Heading7">
    <w:name w:val="heading 7"/>
    <w:basedOn w:val="Normal"/>
    <w:next w:val="Normal"/>
    <w:link w:val="Heading7Char"/>
    <w:qFormat/>
    <w:rsid w:val="002D2021"/>
    <w:pPr>
      <w:keepNext/>
      <w:numPr>
        <w:ilvl w:val="6"/>
        <w:numId w:val="9"/>
      </w:numPr>
      <w:outlineLvl w:val="6"/>
    </w:pPr>
    <w:rPr>
      <w:rFonts w:eastAsia="Times New Roman" w:cs="Times New Roman"/>
      <w:sz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2D2021"/>
    <w:pPr>
      <w:numPr>
        <w:ilvl w:val="7"/>
        <w:numId w:val="9"/>
      </w:numPr>
      <w:spacing w:before="240" w:after="60"/>
      <w:outlineLvl w:val="7"/>
    </w:pPr>
    <w:rPr>
      <w:rFonts w:eastAsia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2D2021"/>
    <w:pPr>
      <w:numPr>
        <w:ilvl w:val="8"/>
        <w:numId w:val="9"/>
      </w:num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20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2D2021"/>
    <w:rPr>
      <w:rFonts w:ascii="Times New Roman" w:eastAsia="Times New Roman" w:hAnsi="Times New Roman" w:cs="Times New Roman"/>
      <w:b/>
      <w:sz w:val="24"/>
      <w:szCs w:val="20"/>
      <w:lang w:val="es-ES" w:eastAsia="ru-RU"/>
    </w:rPr>
  </w:style>
  <w:style w:type="character" w:customStyle="1" w:styleId="Heading3Char">
    <w:name w:val="Heading 3 Char"/>
    <w:basedOn w:val="DefaultParagraphFont"/>
    <w:link w:val="Heading3"/>
    <w:rsid w:val="002D2021"/>
    <w:rPr>
      <w:rFonts w:ascii="Times New Roman" w:eastAsia="Times New Roman" w:hAnsi="Times New Roman" w:cs="Times New Roman"/>
      <w:sz w:val="24"/>
      <w:szCs w:val="20"/>
      <w:lang w:val="es-ES" w:eastAsia="ru-RU"/>
    </w:rPr>
  </w:style>
  <w:style w:type="character" w:customStyle="1" w:styleId="Heading4Char">
    <w:name w:val="Heading 4 Char"/>
    <w:basedOn w:val="DefaultParagraphFont"/>
    <w:link w:val="Heading4"/>
    <w:rsid w:val="002D202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rsid w:val="002D202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eading6Char">
    <w:name w:val="Heading 6 Char"/>
    <w:basedOn w:val="DefaultParagraphFont"/>
    <w:link w:val="Heading6"/>
    <w:rsid w:val="002D2021"/>
    <w:rPr>
      <w:rFonts w:ascii="Times New Roman" w:eastAsia="Times New Roman" w:hAnsi="Times New Roman" w:cs="Times New Roman"/>
      <w:sz w:val="48"/>
      <w:szCs w:val="20"/>
      <w:lang w:val="es-PE" w:eastAsia="ru-RU"/>
    </w:rPr>
  </w:style>
  <w:style w:type="character" w:customStyle="1" w:styleId="Heading7Char">
    <w:name w:val="Heading 7 Char"/>
    <w:basedOn w:val="DefaultParagraphFont"/>
    <w:link w:val="Heading7"/>
    <w:rsid w:val="002D202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rsid w:val="002D2021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2D2021"/>
    <w:rPr>
      <w:rFonts w:ascii="Arial" w:eastAsia="Times New Roman" w:hAnsi="Arial" w:cs="Arial"/>
      <w:lang w:val="ru-RU" w:eastAsia="ru-RU"/>
    </w:rPr>
  </w:style>
  <w:style w:type="paragraph" w:styleId="NoSpacing">
    <w:name w:val="No Spacing"/>
    <w:uiPriority w:val="1"/>
    <w:qFormat/>
    <w:rsid w:val="002D2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ListParagraph">
    <w:name w:val="List Paragraph"/>
    <w:basedOn w:val="Normal"/>
    <w:qFormat/>
    <w:rsid w:val="002D2021"/>
    <w:pPr>
      <w:suppressAutoHyphens/>
      <w:spacing w:after="200" w:line="276" w:lineRule="auto"/>
      <w:ind w:left="720"/>
    </w:pPr>
    <w:rPr>
      <w:rFonts w:ascii="Calibri" w:eastAsia="SimSun" w:hAnsi="Calibri" w:cs="font180"/>
      <w:sz w:val="22"/>
      <w:szCs w:val="22"/>
      <w:lang w:eastAsia="ar-SA"/>
    </w:rPr>
  </w:style>
  <w:style w:type="table" w:styleId="TableGrid">
    <w:name w:val="Table Grid"/>
    <w:basedOn w:val="TableNormal"/>
    <w:uiPriority w:val="59"/>
    <w:rsid w:val="005313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Djonovic</dc:creator>
  <cp:keywords/>
  <dc:description/>
  <cp:lastModifiedBy>Milena Djurovic</cp:lastModifiedBy>
  <cp:revision>2</cp:revision>
  <dcterms:created xsi:type="dcterms:W3CDTF">2021-12-27T13:20:00Z</dcterms:created>
  <dcterms:modified xsi:type="dcterms:W3CDTF">2021-12-27T13:20:00Z</dcterms:modified>
</cp:coreProperties>
</file>