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98" w:rsidRDefault="00BC0098">
      <w:pPr>
        <w:rPr>
          <w:lang w:val="sr-Latn-CS"/>
        </w:rPr>
      </w:pPr>
    </w:p>
    <w:p w:rsidR="00BC0098" w:rsidRDefault="00BC0098">
      <w:pPr>
        <w:rPr>
          <w:lang w:val="sr-Latn-CS"/>
        </w:rPr>
      </w:pPr>
    </w:p>
    <w:p w:rsidR="00534B43" w:rsidRDefault="00BC0098" w:rsidP="001D1B77">
      <w:pPr>
        <w:jc w:val="center"/>
        <w:rPr>
          <w:b/>
          <w:sz w:val="24"/>
          <w:szCs w:val="24"/>
          <w:lang w:val="sr-Latn-CS"/>
        </w:rPr>
      </w:pPr>
      <w:r w:rsidRPr="005E5A6C">
        <w:rPr>
          <w:b/>
          <w:noProof/>
          <w:sz w:val="24"/>
          <w:szCs w:val="24"/>
          <w:lang w:val="en-US" w:eastAsia="en-US"/>
        </w:rPr>
        <w:drawing>
          <wp:anchor distT="0" distB="0" distL="114935" distR="114935" simplePos="0" relativeHeight="251659264" behindDoc="0" locked="0" layoutInCell="1" allowOverlap="1">
            <wp:simplePos x="0" y="0"/>
            <wp:positionH relativeFrom="margin">
              <wp:align>center</wp:align>
            </wp:positionH>
            <wp:positionV relativeFrom="paragraph">
              <wp:posOffset>-19050</wp:posOffset>
            </wp:positionV>
            <wp:extent cx="1979295" cy="1181100"/>
            <wp:effectExtent l="0" t="0" r="1905"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79295" cy="1182370"/>
                    </a:xfrm>
                    <a:prstGeom prst="rect">
                      <a:avLst/>
                    </a:prstGeom>
                    <a:solidFill>
                      <a:srgbClr val="FFFFFF"/>
                    </a:solidFill>
                    <a:ln>
                      <a:noFill/>
                    </a:ln>
                  </pic:spPr>
                </pic:pic>
              </a:graphicData>
            </a:graphic>
          </wp:anchor>
        </w:drawing>
      </w:r>
      <w:r w:rsidR="005E5A6C" w:rsidRPr="005E5A6C">
        <w:rPr>
          <w:b/>
          <w:sz w:val="24"/>
          <w:szCs w:val="24"/>
          <w:lang w:val="sr-Latn-CS"/>
        </w:rPr>
        <w:t xml:space="preserve">Invitation </w:t>
      </w:r>
      <w:r w:rsidR="00945107">
        <w:rPr>
          <w:b/>
          <w:sz w:val="24"/>
          <w:szCs w:val="24"/>
          <w:lang w:val="sr-Latn-CS"/>
        </w:rPr>
        <w:t>letter for submission of the of</w:t>
      </w:r>
      <w:r w:rsidR="006D70BF">
        <w:rPr>
          <w:b/>
          <w:sz w:val="24"/>
          <w:szCs w:val="24"/>
          <w:lang w:val="sr-Latn-CS"/>
        </w:rPr>
        <w:t>fer for the sales of the wine di</w:t>
      </w:r>
      <w:r w:rsidR="00945107">
        <w:rPr>
          <w:b/>
          <w:sz w:val="24"/>
          <w:szCs w:val="24"/>
          <w:lang w:val="sr-Latn-CS"/>
        </w:rPr>
        <w:t>stillate for all interested parties</w:t>
      </w:r>
    </w:p>
    <w:p w:rsidR="008B659D" w:rsidRDefault="008B659D" w:rsidP="001D1B77">
      <w:pPr>
        <w:jc w:val="center"/>
        <w:rPr>
          <w:b/>
          <w:sz w:val="24"/>
          <w:szCs w:val="24"/>
          <w:lang w:val="sr-Latn-CS"/>
        </w:rPr>
      </w:pPr>
    </w:p>
    <w:p w:rsidR="008B659D" w:rsidRDefault="008B659D" w:rsidP="008B659D">
      <w:pPr>
        <w:jc w:val="both"/>
        <w:rPr>
          <w:sz w:val="24"/>
          <w:szCs w:val="24"/>
          <w:u w:val="single"/>
          <w:lang w:val="sr-Latn-CS"/>
        </w:rPr>
      </w:pPr>
      <w:r>
        <w:rPr>
          <w:sz w:val="24"/>
          <w:szCs w:val="24"/>
          <w:u w:val="single"/>
          <w:lang w:val="sr-Latn-CS"/>
        </w:rPr>
        <w:t xml:space="preserve">The company 13.Jul-Plantaže </w:t>
      </w:r>
      <w:r w:rsidR="00F917F8">
        <w:rPr>
          <w:sz w:val="24"/>
          <w:szCs w:val="24"/>
          <w:u w:val="single"/>
          <w:lang w:val="sr-Latn-CS"/>
        </w:rPr>
        <w:t>announces the competition for the sales of the wine distillate with the characteristics and quantity to be sold, given in the section ’Technical and chemical characteristics and specification of the subject raw material, announced to be sold’.</w:t>
      </w:r>
    </w:p>
    <w:p w:rsidR="00F917F8" w:rsidRDefault="00F917F8" w:rsidP="008B659D">
      <w:pPr>
        <w:jc w:val="both"/>
        <w:rPr>
          <w:sz w:val="24"/>
          <w:szCs w:val="24"/>
          <w:u w:val="single"/>
          <w:lang w:val="sr-Latn-CS"/>
        </w:rPr>
      </w:pPr>
    </w:p>
    <w:p w:rsidR="00F917F8" w:rsidRDefault="00BC1FE4" w:rsidP="00BC1FE4">
      <w:pPr>
        <w:tabs>
          <w:tab w:val="left" w:pos="4951"/>
        </w:tabs>
        <w:jc w:val="both"/>
        <w:rPr>
          <w:sz w:val="24"/>
          <w:szCs w:val="24"/>
          <w:lang w:val="sr-Latn-CS"/>
        </w:rPr>
      </w:pPr>
      <w:r>
        <w:rPr>
          <w:b/>
          <w:sz w:val="24"/>
          <w:szCs w:val="24"/>
          <w:lang w:val="sr-Latn-CS"/>
        </w:rPr>
        <w:t xml:space="preserve"> 1.   </w:t>
      </w:r>
      <w:r w:rsidRPr="00BC1FE4">
        <w:rPr>
          <w:b/>
          <w:sz w:val="24"/>
          <w:szCs w:val="24"/>
          <w:u w:val="single"/>
          <w:lang w:val="sr-Latn-CS"/>
        </w:rPr>
        <w:t>Condi</w:t>
      </w:r>
      <w:r w:rsidR="0054398F">
        <w:rPr>
          <w:b/>
          <w:sz w:val="24"/>
          <w:szCs w:val="24"/>
          <w:u w:val="single"/>
          <w:lang w:val="sr-Latn-CS"/>
        </w:rPr>
        <w:t xml:space="preserve">tions for submitting the offers </w:t>
      </w:r>
    </w:p>
    <w:p w:rsidR="0054398F" w:rsidRDefault="0054398F" w:rsidP="00BC1FE4">
      <w:pPr>
        <w:tabs>
          <w:tab w:val="left" w:pos="4951"/>
        </w:tabs>
        <w:jc w:val="both"/>
        <w:rPr>
          <w:sz w:val="24"/>
          <w:szCs w:val="24"/>
          <w:lang w:val="sr-Latn-CS"/>
        </w:rPr>
      </w:pPr>
    </w:p>
    <w:p w:rsidR="0054398F" w:rsidRDefault="00B060CB" w:rsidP="00BC1FE4">
      <w:pPr>
        <w:tabs>
          <w:tab w:val="left" w:pos="4951"/>
        </w:tabs>
        <w:jc w:val="both"/>
        <w:rPr>
          <w:sz w:val="24"/>
          <w:szCs w:val="24"/>
          <w:lang w:val="sr-Latn-CS"/>
        </w:rPr>
      </w:pPr>
      <w:r>
        <w:rPr>
          <w:sz w:val="24"/>
          <w:szCs w:val="24"/>
          <w:lang w:val="sr-Latn-CS"/>
        </w:rPr>
        <w:t xml:space="preserve">All interested offerors should submit Letter of Intent, as well as: </w:t>
      </w:r>
    </w:p>
    <w:p w:rsidR="00B060CB" w:rsidRDefault="00B060CB" w:rsidP="00BC1FE4">
      <w:pPr>
        <w:tabs>
          <w:tab w:val="left" w:pos="4951"/>
        </w:tabs>
        <w:jc w:val="both"/>
        <w:rPr>
          <w:sz w:val="24"/>
          <w:szCs w:val="24"/>
          <w:lang w:val="sr-Latn-CS"/>
        </w:rPr>
      </w:pPr>
    </w:p>
    <w:p w:rsidR="00611976" w:rsidRDefault="00B060CB" w:rsidP="00BC1FE4">
      <w:pPr>
        <w:tabs>
          <w:tab w:val="left" w:pos="4951"/>
        </w:tabs>
        <w:jc w:val="both"/>
        <w:rPr>
          <w:sz w:val="24"/>
          <w:szCs w:val="24"/>
          <w:lang w:val="sr-Latn-CS"/>
        </w:rPr>
      </w:pPr>
      <w:r>
        <w:rPr>
          <w:sz w:val="24"/>
          <w:szCs w:val="24"/>
          <w:lang w:val="sr-Latn-CS"/>
        </w:rPr>
        <w:t xml:space="preserve">  - </w:t>
      </w:r>
      <w:r w:rsidR="00611976">
        <w:rPr>
          <w:sz w:val="24"/>
          <w:szCs w:val="24"/>
          <w:lang w:val="sr-Latn-CS"/>
        </w:rPr>
        <w:t xml:space="preserve">proof of registration at the authority, competent for the registration of the businesss entities   </w:t>
      </w:r>
    </w:p>
    <w:p w:rsidR="00B060CB" w:rsidRDefault="00611976" w:rsidP="00BC1FE4">
      <w:pPr>
        <w:tabs>
          <w:tab w:val="left" w:pos="4951"/>
        </w:tabs>
        <w:jc w:val="both"/>
        <w:rPr>
          <w:sz w:val="24"/>
          <w:szCs w:val="24"/>
          <w:lang w:val="sr-Latn-CS"/>
        </w:rPr>
      </w:pPr>
      <w:r>
        <w:rPr>
          <w:sz w:val="24"/>
          <w:szCs w:val="24"/>
          <w:lang w:val="sr-Latn-CS"/>
        </w:rPr>
        <w:t xml:space="preserve">     with the data on the authorised persons of the Offeror</w:t>
      </w:r>
    </w:p>
    <w:p w:rsidR="005E7C20" w:rsidRDefault="005E7C20" w:rsidP="00BC1FE4">
      <w:pPr>
        <w:tabs>
          <w:tab w:val="left" w:pos="4951"/>
        </w:tabs>
        <w:jc w:val="both"/>
        <w:rPr>
          <w:sz w:val="24"/>
          <w:szCs w:val="24"/>
          <w:lang w:val="sr-Latn-CS"/>
        </w:rPr>
      </w:pPr>
      <w:r>
        <w:rPr>
          <w:sz w:val="24"/>
          <w:szCs w:val="24"/>
          <w:lang w:val="sr-Latn-CS"/>
        </w:rPr>
        <w:t xml:space="preserve">  -  statement on accounting and fiancial status- Profit and Loss Account and Balance Sheet with </w:t>
      </w:r>
    </w:p>
    <w:p w:rsidR="005E7C20" w:rsidRDefault="005E7C20" w:rsidP="00BC1FE4">
      <w:pPr>
        <w:tabs>
          <w:tab w:val="left" w:pos="4951"/>
        </w:tabs>
        <w:jc w:val="both"/>
        <w:rPr>
          <w:sz w:val="24"/>
          <w:szCs w:val="24"/>
          <w:lang w:val="sr-Latn-CS"/>
        </w:rPr>
      </w:pPr>
      <w:r>
        <w:rPr>
          <w:sz w:val="24"/>
          <w:szCs w:val="24"/>
          <w:lang w:val="sr-Latn-CS"/>
        </w:rPr>
        <w:t xml:space="preserve">     the Report by the authorised auditor in accordance with the Law, defining accounting and </w:t>
      </w:r>
    </w:p>
    <w:p w:rsidR="005E7C20" w:rsidRDefault="005E7C20" w:rsidP="00BC1FE4">
      <w:pPr>
        <w:tabs>
          <w:tab w:val="left" w:pos="4951"/>
        </w:tabs>
        <w:jc w:val="both"/>
        <w:rPr>
          <w:sz w:val="24"/>
          <w:szCs w:val="24"/>
          <w:lang w:val="sr-Latn-CS"/>
        </w:rPr>
      </w:pPr>
      <w:r>
        <w:rPr>
          <w:sz w:val="24"/>
          <w:szCs w:val="24"/>
          <w:lang w:val="sr-Latn-CS"/>
        </w:rPr>
        <w:t xml:space="preserve">     audit for two previous years, namely for the </w:t>
      </w:r>
      <w:r w:rsidR="0054440B">
        <w:rPr>
          <w:sz w:val="24"/>
          <w:szCs w:val="24"/>
          <w:lang w:val="sr-Latn-CS"/>
        </w:rPr>
        <w:t xml:space="preserve">time </w:t>
      </w:r>
      <w:r>
        <w:rPr>
          <w:sz w:val="24"/>
          <w:szCs w:val="24"/>
          <w:lang w:val="sr-Latn-CS"/>
        </w:rPr>
        <w:t xml:space="preserve">period since registration </w:t>
      </w:r>
    </w:p>
    <w:p w:rsidR="00A918F0" w:rsidRDefault="00A918F0" w:rsidP="00BC1FE4">
      <w:pPr>
        <w:tabs>
          <w:tab w:val="left" w:pos="4951"/>
        </w:tabs>
        <w:jc w:val="both"/>
        <w:rPr>
          <w:sz w:val="24"/>
          <w:szCs w:val="24"/>
          <w:lang w:val="sr-Latn-CS"/>
        </w:rPr>
      </w:pPr>
      <w:r>
        <w:rPr>
          <w:sz w:val="24"/>
          <w:szCs w:val="24"/>
          <w:lang w:val="sr-Latn-CS"/>
        </w:rPr>
        <w:t xml:space="preserve"> -  price at whcih he is ready to purchase the concerned raw material- the price should be </w:t>
      </w:r>
    </w:p>
    <w:p w:rsidR="0054398F" w:rsidRDefault="00A918F0" w:rsidP="00BC1FE4">
      <w:pPr>
        <w:tabs>
          <w:tab w:val="left" w:pos="4951"/>
        </w:tabs>
        <w:jc w:val="both"/>
        <w:rPr>
          <w:sz w:val="24"/>
          <w:szCs w:val="24"/>
          <w:lang w:val="sr-Latn-CS"/>
        </w:rPr>
      </w:pPr>
      <w:r>
        <w:rPr>
          <w:sz w:val="24"/>
          <w:szCs w:val="24"/>
          <w:lang w:val="sr-Latn-CS"/>
        </w:rPr>
        <w:t xml:space="preserve">    expressed in euros (EUR),without VAT,</w:t>
      </w:r>
    </w:p>
    <w:p w:rsidR="00A918F0" w:rsidRDefault="00A918F0" w:rsidP="00BC1FE4">
      <w:pPr>
        <w:tabs>
          <w:tab w:val="left" w:pos="4951"/>
        </w:tabs>
        <w:jc w:val="both"/>
        <w:rPr>
          <w:sz w:val="24"/>
          <w:szCs w:val="24"/>
          <w:lang w:val="sr-Latn-CS"/>
        </w:rPr>
      </w:pPr>
      <w:r>
        <w:rPr>
          <w:sz w:val="24"/>
          <w:szCs w:val="24"/>
          <w:lang w:val="sr-Latn-CS"/>
        </w:rPr>
        <w:t>-  delivery parity FCA-Podgorica , Seller’s warehouse</w:t>
      </w:r>
    </w:p>
    <w:p w:rsidR="00A918F0" w:rsidRDefault="00A918F0" w:rsidP="00BC1FE4">
      <w:pPr>
        <w:tabs>
          <w:tab w:val="left" w:pos="4951"/>
        </w:tabs>
        <w:jc w:val="both"/>
        <w:rPr>
          <w:sz w:val="24"/>
          <w:szCs w:val="24"/>
          <w:lang w:val="sr-Latn-CS"/>
        </w:rPr>
      </w:pPr>
      <w:r>
        <w:rPr>
          <w:sz w:val="24"/>
          <w:szCs w:val="24"/>
          <w:lang w:val="sr-Latn-CS"/>
        </w:rPr>
        <w:t xml:space="preserve">-  advance payment or </w:t>
      </w:r>
      <w:r w:rsidR="002F6415">
        <w:rPr>
          <w:sz w:val="24"/>
          <w:szCs w:val="24"/>
          <w:lang w:val="sr-Latn-CS"/>
        </w:rPr>
        <w:t>deferred</w:t>
      </w:r>
      <w:r>
        <w:rPr>
          <w:sz w:val="24"/>
          <w:szCs w:val="24"/>
          <w:lang w:val="sr-Latn-CS"/>
        </w:rPr>
        <w:t xml:space="preserve"> by 90 days with </w:t>
      </w:r>
      <w:r w:rsidRPr="00BF6D46">
        <w:rPr>
          <w:sz w:val="24"/>
          <w:szCs w:val="24"/>
          <w:lang w:val="sr-Latn-CS"/>
        </w:rPr>
        <w:t>pledge</w:t>
      </w:r>
      <w:r w:rsidR="00F77948">
        <w:rPr>
          <w:sz w:val="24"/>
          <w:szCs w:val="24"/>
          <w:lang w:val="sr-Latn-CS"/>
        </w:rPr>
        <w:t>(L/C or bank guarantee)</w:t>
      </w:r>
    </w:p>
    <w:p w:rsidR="00F77948" w:rsidRDefault="00F77948" w:rsidP="00BC1FE4">
      <w:pPr>
        <w:tabs>
          <w:tab w:val="left" w:pos="4951"/>
        </w:tabs>
        <w:jc w:val="both"/>
        <w:rPr>
          <w:sz w:val="24"/>
          <w:szCs w:val="24"/>
          <w:lang w:val="sr-Latn-CS"/>
        </w:rPr>
      </w:pPr>
      <w:r>
        <w:rPr>
          <w:sz w:val="24"/>
          <w:szCs w:val="24"/>
          <w:lang w:val="sr-Latn-CS"/>
        </w:rPr>
        <w:t xml:space="preserve">-  time schedule for taking over the goods by 40 days, commencing from the day of signing the </w:t>
      </w:r>
    </w:p>
    <w:p w:rsidR="00F77948" w:rsidRDefault="00F77948" w:rsidP="00BC1FE4">
      <w:pPr>
        <w:tabs>
          <w:tab w:val="left" w:pos="4951"/>
        </w:tabs>
        <w:jc w:val="both"/>
        <w:rPr>
          <w:sz w:val="24"/>
          <w:szCs w:val="24"/>
          <w:lang w:val="sr-Latn-CS"/>
        </w:rPr>
      </w:pPr>
      <w:r>
        <w:rPr>
          <w:sz w:val="24"/>
          <w:szCs w:val="24"/>
          <w:lang w:val="sr-Latn-CS"/>
        </w:rPr>
        <w:t xml:space="preserve"> Contract</w:t>
      </w:r>
      <w:r w:rsidR="00880E6C">
        <w:rPr>
          <w:sz w:val="24"/>
          <w:szCs w:val="24"/>
          <w:lang w:val="sr-Latn-CS"/>
        </w:rPr>
        <w:t xml:space="preserve">  (defined by the chapter ’</w:t>
      </w:r>
      <w:r w:rsidR="00155E0A">
        <w:rPr>
          <w:sz w:val="24"/>
          <w:szCs w:val="24"/>
          <w:lang w:val="sr-Latn-CS"/>
        </w:rPr>
        <w:t xml:space="preserve">Methods for evaluating </w:t>
      </w:r>
      <w:r w:rsidR="00880E6C">
        <w:rPr>
          <w:sz w:val="24"/>
          <w:szCs w:val="24"/>
          <w:lang w:val="sr-Latn-CS"/>
        </w:rPr>
        <w:t xml:space="preserve"> the offers’).</w:t>
      </w:r>
    </w:p>
    <w:p w:rsidR="0056347D" w:rsidRDefault="0056347D" w:rsidP="00BC1FE4">
      <w:pPr>
        <w:tabs>
          <w:tab w:val="left" w:pos="4951"/>
        </w:tabs>
        <w:jc w:val="both"/>
        <w:rPr>
          <w:sz w:val="24"/>
          <w:szCs w:val="24"/>
          <w:lang w:val="sr-Latn-CS"/>
        </w:rPr>
      </w:pPr>
    </w:p>
    <w:p w:rsidR="0056347D" w:rsidRDefault="008D293E" w:rsidP="00BC1FE4">
      <w:pPr>
        <w:tabs>
          <w:tab w:val="left" w:pos="4951"/>
        </w:tabs>
        <w:jc w:val="both"/>
        <w:rPr>
          <w:sz w:val="24"/>
          <w:szCs w:val="24"/>
          <w:lang w:val="sr-Latn-CS"/>
        </w:rPr>
      </w:pPr>
      <w:r>
        <w:rPr>
          <w:sz w:val="24"/>
          <w:szCs w:val="24"/>
          <w:lang w:val="sr-Latn-CS"/>
        </w:rPr>
        <w:t xml:space="preserve">Letter of Intent should be submitted, against the offer, in Montenegrin language and other language, officially used in Montenegro, in compliance with the Constitution and Law and in English. </w:t>
      </w:r>
    </w:p>
    <w:p w:rsidR="008D293E" w:rsidRDefault="008D293E" w:rsidP="00BC1FE4">
      <w:pPr>
        <w:tabs>
          <w:tab w:val="left" w:pos="4951"/>
        </w:tabs>
        <w:jc w:val="both"/>
        <w:rPr>
          <w:sz w:val="24"/>
          <w:szCs w:val="24"/>
          <w:lang w:val="sr-Latn-CS"/>
        </w:rPr>
      </w:pPr>
    </w:p>
    <w:p w:rsidR="008D293E" w:rsidRPr="008D293E" w:rsidRDefault="008D293E" w:rsidP="008D293E">
      <w:pPr>
        <w:jc w:val="both"/>
        <w:rPr>
          <w:rFonts w:cs="Times New Roman"/>
          <w:sz w:val="24"/>
          <w:szCs w:val="24"/>
          <w:lang w:val="sr-Latn-CS"/>
        </w:rPr>
      </w:pPr>
      <w:r>
        <w:rPr>
          <w:rFonts w:cs="Times New Roman"/>
          <w:sz w:val="24"/>
          <w:szCs w:val="24"/>
        </w:rPr>
        <w:t>A</w:t>
      </w:r>
      <w:r>
        <w:rPr>
          <w:rFonts w:cs="Times New Roman"/>
          <w:sz w:val="24"/>
          <w:szCs w:val="24"/>
          <w:lang w:val="sr-Latn-CS"/>
        </w:rPr>
        <w:t>n offer</w:t>
      </w:r>
      <w:r w:rsidRPr="00593B74">
        <w:rPr>
          <w:rFonts w:cs="Times New Roman"/>
          <w:sz w:val="24"/>
          <w:szCs w:val="24"/>
        </w:rPr>
        <w:t xml:space="preserve"> is delivered in the appropriate, closed envelope (an envelope, box and similar). It is on one part of the envelope that the title </w:t>
      </w:r>
      <w:r>
        <w:rPr>
          <w:rFonts w:cs="Times New Roman"/>
          <w:sz w:val="24"/>
          <w:szCs w:val="24"/>
        </w:rPr>
        <w:t xml:space="preserve">and main office of the </w:t>
      </w:r>
      <w:r>
        <w:rPr>
          <w:rFonts w:cs="Times New Roman"/>
          <w:sz w:val="24"/>
          <w:szCs w:val="24"/>
          <w:lang w:val="sr-Latn-CS"/>
        </w:rPr>
        <w:t xml:space="preserve">company 13.Jul-Plantaže a.d. Podgorica </w:t>
      </w:r>
      <w:r w:rsidRPr="00593B74">
        <w:rPr>
          <w:rFonts w:cs="Times New Roman"/>
          <w:sz w:val="24"/>
          <w:szCs w:val="24"/>
        </w:rPr>
        <w:t>and the text with the i</w:t>
      </w:r>
      <w:r>
        <w:rPr>
          <w:rFonts w:cs="Times New Roman"/>
          <w:sz w:val="24"/>
          <w:szCs w:val="24"/>
        </w:rPr>
        <w:t xml:space="preserve">nscription: </w:t>
      </w:r>
      <w:r w:rsidRPr="00593B74">
        <w:rPr>
          <w:rFonts w:cs="Times New Roman"/>
          <w:sz w:val="24"/>
          <w:szCs w:val="24"/>
        </w:rPr>
        <w:t>‘Do not open befor</w:t>
      </w:r>
      <w:r>
        <w:rPr>
          <w:rFonts w:cs="Times New Roman"/>
          <w:sz w:val="24"/>
          <w:szCs w:val="24"/>
        </w:rPr>
        <w:t xml:space="preserve">e the public opening of the </w:t>
      </w:r>
      <w:r>
        <w:rPr>
          <w:rFonts w:cs="Times New Roman"/>
          <w:sz w:val="24"/>
          <w:szCs w:val="24"/>
          <w:lang w:val="sr-Latn-CS"/>
        </w:rPr>
        <w:t>offers</w:t>
      </w:r>
      <w:r w:rsidRPr="00593B74">
        <w:rPr>
          <w:rFonts w:cs="Times New Roman"/>
          <w:sz w:val="24"/>
          <w:szCs w:val="24"/>
        </w:rPr>
        <w:t>’ should be written, and on the other part of the envelope, the title, main offi</w:t>
      </w:r>
      <w:r>
        <w:rPr>
          <w:rFonts w:cs="Times New Roman"/>
          <w:sz w:val="24"/>
          <w:szCs w:val="24"/>
        </w:rPr>
        <w:t xml:space="preserve">ce and the address of the </w:t>
      </w:r>
      <w:r>
        <w:rPr>
          <w:rFonts w:cs="Times New Roman"/>
          <w:sz w:val="24"/>
          <w:szCs w:val="24"/>
          <w:lang w:val="sr-Latn-CS"/>
        </w:rPr>
        <w:t>Offeror</w:t>
      </w:r>
      <w:r w:rsidRPr="00593B74">
        <w:rPr>
          <w:rFonts w:cs="Times New Roman"/>
          <w:sz w:val="24"/>
          <w:szCs w:val="24"/>
        </w:rPr>
        <w:t xml:space="preserve"> should be written.</w:t>
      </w:r>
    </w:p>
    <w:p w:rsidR="00880E6C" w:rsidRDefault="00880E6C" w:rsidP="00BC1FE4">
      <w:pPr>
        <w:tabs>
          <w:tab w:val="left" w:pos="4951"/>
        </w:tabs>
        <w:jc w:val="both"/>
        <w:rPr>
          <w:sz w:val="24"/>
          <w:szCs w:val="24"/>
          <w:lang w:val="sr-Latn-CS"/>
        </w:rPr>
      </w:pPr>
    </w:p>
    <w:p w:rsidR="00ED74E5" w:rsidRDefault="00ED74E5" w:rsidP="00BC1FE4">
      <w:pPr>
        <w:tabs>
          <w:tab w:val="left" w:pos="4951"/>
        </w:tabs>
        <w:jc w:val="both"/>
        <w:rPr>
          <w:sz w:val="24"/>
          <w:szCs w:val="24"/>
          <w:lang w:val="sr-Latn-CS"/>
        </w:rPr>
      </w:pPr>
      <w:r>
        <w:rPr>
          <w:sz w:val="24"/>
          <w:szCs w:val="24"/>
          <w:lang w:val="sr-Latn-CS"/>
        </w:rPr>
        <w:t xml:space="preserve">Letter of Intent with the above stated characteristics should be submitted within 7 working days, commencing from the day of announcing the competition for submitting the offers. </w:t>
      </w:r>
    </w:p>
    <w:p w:rsidR="0081123A" w:rsidRDefault="0081123A" w:rsidP="00BC1FE4">
      <w:pPr>
        <w:tabs>
          <w:tab w:val="left" w:pos="4951"/>
        </w:tabs>
        <w:jc w:val="both"/>
        <w:rPr>
          <w:sz w:val="24"/>
          <w:szCs w:val="24"/>
          <w:lang w:val="sr-Latn-CS"/>
        </w:rPr>
      </w:pPr>
    </w:p>
    <w:p w:rsidR="0081123A" w:rsidRDefault="0081123A" w:rsidP="00BC1FE4">
      <w:pPr>
        <w:tabs>
          <w:tab w:val="left" w:pos="4951"/>
        </w:tabs>
        <w:jc w:val="both"/>
        <w:rPr>
          <w:sz w:val="24"/>
          <w:szCs w:val="24"/>
          <w:lang w:val="sr-Latn-CS"/>
        </w:rPr>
      </w:pPr>
      <w:r>
        <w:rPr>
          <w:sz w:val="24"/>
          <w:szCs w:val="24"/>
          <w:lang w:val="sr-Latn-CS"/>
        </w:rPr>
        <w:lastRenderedPageBreak/>
        <w:t xml:space="preserve">Note:The company 13.Jul-Plantaže a.d. retains the right to select ,among the received offers, the offerors for the shortlist of negotiations or </w:t>
      </w:r>
      <w:r w:rsidRPr="00E506B9">
        <w:rPr>
          <w:sz w:val="24"/>
          <w:szCs w:val="24"/>
          <w:lang w:val="sr-Latn-CS"/>
        </w:rPr>
        <w:t xml:space="preserve">licitations </w:t>
      </w:r>
      <w:r w:rsidR="001358F9" w:rsidRPr="00E506B9">
        <w:rPr>
          <w:sz w:val="24"/>
          <w:szCs w:val="24"/>
          <w:lang w:val="sr-Latn-CS"/>
        </w:rPr>
        <w:t>,all</w:t>
      </w:r>
      <w:r w:rsidR="001358F9">
        <w:rPr>
          <w:sz w:val="24"/>
          <w:szCs w:val="24"/>
          <w:lang w:val="sr-Latn-CS"/>
        </w:rPr>
        <w:t xml:space="preserve">  completely complied with the determined conditions and evaluation criteria for the offers, concerni</w:t>
      </w:r>
      <w:r w:rsidR="00936C7A">
        <w:rPr>
          <w:sz w:val="24"/>
          <w:szCs w:val="24"/>
          <w:lang w:val="sr-Latn-CS"/>
        </w:rPr>
        <w:t>n</w:t>
      </w:r>
      <w:r w:rsidR="001358F9">
        <w:rPr>
          <w:sz w:val="24"/>
          <w:szCs w:val="24"/>
          <w:lang w:val="sr-Latn-CS"/>
        </w:rPr>
        <w:t>g this document.</w:t>
      </w:r>
    </w:p>
    <w:p w:rsidR="00D126CE" w:rsidRDefault="00D126CE" w:rsidP="00BC1FE4">
      <w:pPr>
        <w:tabs>
          <w:tab w:val="left" w:pos="4951"/>
        </w:tabs>
        <w:jc w:val="both"/>
        <w:rPr>
          <w:sz w:val="24"/>
          <w:szCs w:val="24"/>
          <w:lang w:val="sr-Latn-CS"/>
        </w:rPr>
      </w:pPr>
    </w:p>
    <w:p w:rsidR="00D126CE" w:rsidRDefault="00D126CE" w:rsidP="00BC1FE4">
      <w:pPr>
        <w:tabs>
          <w:tab w:val="left" w:pos="4951"/>
        </w:tabs>
        <w:jc w:val="both"/>
        <w:rPr>
          <w:b/>
          <w:sz w:val="24"/>
          <w:szCs w:val="24"/>
          <w:u w:val="single"/>
          <w:lang w:val="sr-Latn-CS"/>
        </w:rPr>
      </w:pPr>
      <w:r>
        <w:rPr>
          <w:b/>
          <w:sz w:val="24"/>
          <w:szCs w:val="24"/>
          <w:u w:val="single"/>
          <w:lang w:val="sr-Latn-CS"/>
        </w:rPr>
        <w:t xml:space="preserve">Description of the raw material to be sold </w:t>
      </w:r>
    </w:p>
    <w:p w:rsidR="00D126CE" w:rsidRDefault="00D126CE" w:rsidP="00BC1FE4">
      <w:pPr>
        <w:tabs>
          <w:tab w:val="left" w:pos="4951"/>
        </w:tabs>
        <w:jc w:val="both"/>
        <w:rPr>
          <w:sz w:val="24"/>
          <w:szCs w:val="24"/>
          <w:lang w:val="sr-Latn-CS"/>
        </w:rPr>
      </w:pPr>
    </w:p>
    <w:p w:rsidR="00D126CE" w:rsidRDefault="002611F4" w:rsidP="00BC1FE4">
      <w:pPr>
        <w:tabs>
          <w:tab w:val="left" w:pos="4951"/>
        </w:tabs>
        <w:jc w:val="both"/>
        <w:rPr>
          <w:sz w:val="24"/>
          <w:szCs w:val="24"/>
          <w:lang w:val="sr-Latn-CS"/>
        </w:rPr>
      </w:pPr>
      <w:r>
        <w:rPr>
          <w:sz w:val="24"/>
          <w:szCs w:val="24"/>
          <w:lang w:val="sr-Latn-CS"/>
        </w:rPr>
        <w:t xml:space="preserve">Table 1 – Chemical characteristics of the product </w:t>
      </w:r>
    </w:p>
    <w:p w:rsidR="002611F4" w:rsidRDefault="002611F4" w:rsidP="00BC1FE4">
      <w:pPr>
        <w:tabs>
          <w:tab w:val="left" w:pos="4951"/>
        </w:tabs>
        <w:jc w:val="both"/>
        <w:rPr>
          <w:sz w:val="24"/>
          <w:szCs w:val="24"/>
          <w:lang w:val="sr-Latn-CS"/>
        </w:rPr>
      </w:pPr>
    </w:p>
    <w:tbl>
      <w:tblPr>
        <w:tblStyle w:val="TableGrid"/>
        <w:tblW w:w="9039" w:type="dxa"/>
        <w:tblLook w:val="04A0"/>
      </w:tblPr>
      <w:tblGrid>
        <w:gridCol w:w="1915"/>
        <w:gridCol w:w="3296"/>
        <w:gridCol w:w="2127"/>
        <w:gridCol w:w="1701"/>
      </w:tblGrid>
      <w:tr w:rsidR="005D3C10" w:rsidTr="005D3C10">
        <w:tc>
          <w:tcPr>
            <w:tcW w:w="1915" w:type="dxa"/>
          </w:tcPr>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 xml:space="preserve">Description </w:t>
            </w:r>
          </w:p>
        </w:tc>
        <w:tc>
          <w:tcPr>
            <w:tcW w:w="3296" w:type="dxa"/>
          </w:tcPr>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 xml:space="preserve">Chemical characteristics </w:t>
            </w:r>
          </w:p>
        </w:tc>
        <w:tc>
          <w:tcPr>
            <w:tcW w:w="2127" w:type="dxa"/>
          </w:tcPr>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Value of the position</w:t>
            </w:r>
          </w:p>
        </w:tc>
        <w:tc>
          <w:tcPr>
            <w:tcW w:w="1701" w:type="dxa"/>
          </w:tcPr>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 xml:space="preserve">       Quantity </w:t>
            </w:r>
          </w:p>
        </w:tc>
      </w:tr>
      <w:tr w:rsidR="005D3C10" w:rsidTr="005D3C10">
        <w:tc>
          <w:tcPr>
            <w:tcW w:w="1915" w:type="dxa"/>
          </w:tcPr>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393ADF">
            <w:pPr>
              <w:tabs>
                <w:tab w:val="left" w:pos="4951"/>
              </w:tabs>
              <w:rPr>
                <w:sz w:val="24"/>
                <w:szCs w:val="24"/>
                <w:lang w:val="sr-Latn-CS"/>
              </w:rPr>
            </w:pPr>
            <w:r>
              <w:rPr>
                <w:sz w:val="24"/>
                <w:szCs w:val="24"/>
                <w:lang w:val="sr-Latn-CS"/>
              </w:rPr>
              <w:t xml:space="preserve">Wine grape varieties distillate </w:t>
            </w: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tc>
        <w:tc>
          <w:tcPr>
            <w:tcW w:w="3296" w:type="dxa"/>
          </w:tcPr>
          <w:p w:rsidR="005D3C10" w:rsidRDefault="005D3C10" w:rsidP="00BC1FE4">
            <w:pPr>
              <w:tabs>
                <w:tab w:val="left" w:pos="4951"/>
              </w:tabs>
              <w:jc w:val="both"/>
              <w:rPr>
                <w:sz w:val="24"/>
                <w:szCs w:val="24"/>
                <w:lang w:val="sr-Latn-CS"/>
              </w:rPr>
            </w:pPr>
            <w:r>
              <w:rPr>
                <w:sz w:val="24"/>
                <w:szCs w:val="24"/>
                <w:lang w:val="sr-Latn-CS"/>
              </w:rPr>
              <w:t>Alcohol vol.%</w:t>
            </w:r>
          </w:p>
          <w:p w:rsidR="005D3C10" w:rsidRDefault="005D3C10" w:rsidP="00BC1FE4">
            <w:pPr>
              <w:tabs>
                <w:tab w:val="left" w:pos="4951"/>
              </w:tabs>
              <w:jc w:val="both"/>
              <w:rPr>
                <w:sz w:val="24"/>
                <w:szCs w:val="24"/>
                <w:lang w:val="sr-Latn-CS"/>
              </w:rPr>
            </w:pPr>
          </w:p>
          <w:p w:rsidR="005D3C10" w:rsidRDefault="006F654F" w:rsidP="00BC1FE4">
            <w:pPr>
              <w:tabs>
                <w:tab w:val="left" w:pos="4951"/>
              </w:tabs>
              <w:jc w:val="both"/>
              <w:rPr>
                <w:sz w:val="24"/>
                <w:szCs w:val="24"/>
                <w:lang w:val="sr-Latn-CS"/>
              </w:rPr>
            </w:pPr>
            <w:r>
              <w:rPr>
                <w:sz w:val="24"/>
                <w:szCs w:val="24"/>
                <w:lang w:val="sr-Latn-CS"/>
              </w:rPr>
              <w:t>Quantity of total acids</w:t>
            </w:r>
            <w:r w:rsidR="005D3C10">
              <w:rPr>
                <w:sz w:val="24"/>
                <w:szCs w:val="24"/>
                <w:lang w:val="sr-Latn-CS"/>
              </w:rPr>
              <w:t xml:space="preserve"> as acetic acid on 100</w:t>
            </w:r>
            <w:r w:rsidR="00BF4E6B">
              <w:rPr>
                <w:sz w:val="24"/>
                <w:szCs w:val="24"/>
                <w:lang w:val="sr-Latn-CS"/>
              </w:rPr>
              <w:t xml:space="preserve"> % vol </w:t>
            </w:r>
            <w:r w:rsidR="005D3C10">
              <w:rPr>
                <w:sz w:val="24"/>
                <w:szCs w:val="24"/>
                <w:lang w:val="sr-Latn-CS"/>
              </w:rPr>
              <w:t xml:space="preserve">alcohol </w:t>
            </w:r>
            <w:r>
              <w:rPr>
                <w:sz w:val="24"/>
                <w:szCs w:val="24"/>
                <w:lang w:val="sr-Latn-CS"/>
              </w:rPr>
              <w:t>g/hl</w:t>
            </w:r>
          </w:p>
          <w:p w:rsidR="005D3C10" w:rsidRDefault="005D3C10" w:rsidP="00BC1FE4">
            <w:pPr>
              <w:tabs>
                <w:tab w:val="left" w:pos="4951"/>
              </w:tabs>
              <w:jc w:val="both"/>
              <w:rPr>
                <w:sz w:val="24"/>
                <w:szCs w:val="24"/>
                <w:lang w:val="sr-Latn-CS"/>
              </w:rPr>
            </w:pPr>
          </w:p>
          <w:p w:rsidR="005D3C10" w:rsidRDefault="00BF4E6B" w:rsidP="00BC1FE4">
            <w:pPr>
              <w:tabs>
                <w:tab w:val="left" w:pos="4951"/>
              </w:tabs>
              <w:jc w:val="both"/>
              <w:rPr>
                <w:sz w:val="24"/>
                <w:szCs w:val="24"/>
                <w:lang w:val="sr-Latn-CS"/>
              </w:rPr>
            </w:pPr>
            <w:r>
              <w:rPr>
                <w:sz w:val="24"/>
                <w:szCs w:val="24"/>
                <w:lang w:val="sr-Latn-CS"/>
              </w:rPr>
              <w:t>Quantity of volatile e</w:t>
            </w:r>
            <w:r w:rsidR="005D3C10">
              <w:rPr>
                <w:sz w:val="24"/>
                <w:szCs w:val="24"/>
                <w:lang w:val="sr-Latn-CS"/>
              </w:rPr>
              <w:t>s</w:t>
            </w:r>
            <w:r w:rsidR="008C5784">
              <w:rPr>
                <w:sz w:val="24"/>
                <w:szCs w:val="24"/>
                <w:lang w:val="sr-Latn-CS"/>
              </w:rPr>
              <w:t xml:space="preserve">ters as ethyl acetate on 100 </w:t>
            </w:r>
            <w:r w:rsidR="005D3C10">
              <w:rPr>
                <w:sz w:val="24"/>
                <w:szCs w:val="24"/>
                <w:lang w:val="sr-Latn-CS"/>
              </w:rPr>
              <w:t xml:space="preserve">% </w:t>
            </w:r>
            <w:r w:rsidR="008C5784">
              <w:rPr>
                <w:sz w:val="24"/>
                <w:szCs w:val="24"/>
                <w:lang w:val="sr-Latn-CS"/>
              </w:rPr>
              <w:t xml:space="preserve">vol </w:t>
            </w:r>
            <w:r w:rsidR="005D3C10">
              <w:rPr>
                <w:sz w:val="24"/>
                <w:szCs w:val="24"/>
                <w:lang w:val="sr-Latn-CS"/>
              </w:rPr>
              <w:t>alcohol</w:t>
            </w:r>
            <w:r w:rsidR="008C5784">
              <w:rPr>
                <w:sz w:val="24"/>
                <w:szCs w:val="24"/>
                <w:lang w:val="sr-Latn-CS"/>
              </w:rPr>
              <w:t xml:space="preserve"> g/hl</w:t>
            </w:r>
          </w:p>
          <w:p w:rsidR="005D3C10" w:rsidRDefault="005D3C10" w:rsidP="00BC1FE4">
            <w:pPr>
              <w:tabs>
                <w:tab w:val="left" w:pos="4951"/>
              </w:tabs>
              <w:jc w:val="both"/>
              <w:rPr>
                <w:sz w:val="24"/>
                <w:szCs w:val="24"/>
                <w:lang w:val="sr-Latn-CS"/>
              </w:rPr>
            </w:pPr>
          </w:p>
          <w:p w:rsidR="005D3C10" w:rsidRDefault="00F57406" w:rsidP="00BC1FE4">
            <w:pPr>
              <w:tabs>
                <w:tab w:val="left" w:pos="4951"/>
              </w:tabs>
              <w:jc w:val="both"/>
              <w:rPr>
                <w:sz w:val="24"/>
                <w:szCs w:val="24"/>
                <w:lang w:val="sr-Latn-CS"/>
              </w:rPr>
            </w:pPr>
            <w:r>
              <w:rPr>
                <w:sz w:val="24"/>
                <w:szCs w:val="24"/>
                <w:lang w:val="sr-Latn-CS"/>
              </w:rPr>
              <w:t>Quantity of volatile a</w:t>
            </w:r>
            <w:r w:rsidR="005D3C10">
              <w:rPr>
                <w:sz w:val="24"/>
                <w:szCs w:val="24"/>
                <w:lang w:val="sr-Latn-CS"/>
              </w:rPr>
              <w:t>lde</w:t>
            </w:r>
            <w:r w:rsidR="002F671A">
              <w:rPr>
                <w:sz w:val="24"/>
                <w:szCs w:val="24"/>
                <w:lang w:val="sr-Latn-CS"/>
              </w:rPr>
              <w:t xml:space="preserve">hydes as acetaldehyde on 100 </w:t>
            </w:r>
            <w:r w:rsidR="005D3C10">
              <w:rPr>
                <w:sz w:val="24"/>
                <w:szCs w:val="24"/>
                <w:lang w:val="sr-Latn-CS"/>
              </w:rPr>
              <w:t xml:space="preserve">% </w:t>
            </w:r>
            <w:r w:rsidR="002F671A">
              <w:rPr>
                <w:sz w:val="24"/>
                <w:szCs w:val="24"/>
                <w:lang w:val="sr-Latn-CS"/>
              </w:rPr>
              <w:t xml:space="preserve">vol. </w:t>
            </w:r>
            <w:r w:rsidR="005D3C10">
              <w:rPr>
                <w:sz w:val="24"/>
                <w:szCs w:val="24"/>
                <w:lang w:val="sr-Latn-CS"/>
              </w:rPr>
              <w:t>alcohol</w:t>
            </w:r>
            <w:r w:rsidR="002F671A">
              <w:rPr>
                <w:sz w:val="24"/>
                <w:szCs w:val="24"/>
                <w:lang w:val="sr-Latn-CS"/>
              </w:rPr>
              <w:t xml:space="preserve"> g/hl</w:t>
            </w:r>
          </w:p>
          <w:p w:rsidR="005D3C10" w:rsidRDefault="005D3C10" w:rsidP="00BC1FE4">
            <w:pPr>
              <w:tabs>
                <w:tab w:val="left" w:pos="4951"/>
              </w:tabs>
              <w:jc w:val="both"/>
              <w:rPr>
                <w:sz w:val="24"/>
                <w:szCs w:val="24"/>
                <w:lang w:val="sr-Latn-CS"/>
              </w:rPr>
            </w:pPr>
          </w:p>
          <w:p w:rsidR="005D3C10" w:rsidRDefault="00EB7962" w:rsidP="00BC1FE4">
            <w:pPr>
              <w:tabs>
                <w:tab w:val="left" w:pos="4951"/>
              </w:tabs>
              <w:jc w:val="both"/>
              <w:rPr>
                <w:sz w:val="24"/>
                <w:szCs w:val="24"/>
                <w:lang w:val="sr-Latn-CS"/>
              </w:rPr>
            </w:pPr>
            <w:r>
              <w:rPr>
                <w:sz w:val="24"/>
                <w:szCs w:val="24"/>
                <w:lang w:val="sr-Latn-CS"/>
              </w:rPr>
              <w:t>Quantity of h</w:t>
            </w:r>
            <w:r w:rsidR="005D3C10">
              <w:rPr>
                <w:sz w:val="24"/>
                <w:szCs w:val="24"/>
                <w:lang w:val="sr-Latn-CS"/>
              </w:rPr>
              <w:t>igher alcohols on 100% vol alcohol</w:t>
            </w:r>
            <w:r>
              <w:rPr>
                <w:sz w:val="24"/>
                <w:szCs w:val="24"/>
                <w:lang w:val="sr-Latn-CS"/>
              </w:rPr>
              <w:t xml:space="preserve"> g/hl</w:t>
            </w:r>
          </w:p>
          <w:p w:rsidR="005D3C10" w:rsidRDefault="005D3C10" w:rsidP="00BC1FE4">
            <w:pPr>
              <w:tabs>
                <w:tab w:val="left" w:pos="4951"/>
              </w:tabs>
              <w:jc w:val="both"/>
              <w:rPr>
                <w:sz w:val="24"/>
                <w:szCs w:val="24"/>
                <w:lang w:val="sr-Latn-CS"/>
              </w:rPr>
            </w:pPr>
          </w:p>
          <w:p w:rsidR="005D3C10" w:rsidRDefault="00276762" w:rsidP="005D3C10">
            <w:pPr>
              <w:tabs>
                <w:tab w:val="left" w:pos="4951"/>
              </w:tabs>
              <w:jc w:val="both"/>
              <w:rPr>
                <w:sz w:val="24"/>
                <w:szCs w:val="24"/>
                <w:lang w:val="sr-Latn-CS"/>
              </w:rPr>
            </w:pPr>
            <w:r>
              <w:rPr>
                <w:sz w:val="24"/>
                <w:szCs w:val="24"/>
                <w:lang w:val="sr-Latn-CS"/>
              </w:rPr>
              <w:t>Quantity of f</w:t>
            </w:r>
            <w:r w:rsidR="005D3C10">
              <w:rPr>
                <w:sz w:val="24"/>
                <w:szCs w:val="24"/>
                <w:lang w:val="sr-Latn-CS"/>
              </w:rPr>
              <w:t>urfurol on 100% vol alcohol</w:t>
            </w:r>
            <w:r>
              <w:rPr>
                <w:sz w:val="24"/>
                <w:szCs w:val="24"/>
                <w:lang w:val="sr-Latn-CS"/>
              </w:rPr>
              <w:t xml:space="preserve"> g/hl</w:t>
            </w: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FE667C" w:rsidP="005D3C10">
            <w:pPr>
              <w:tabs>
                <w:tab w:val="left" w:pos="4951"/>
              </w:tabs>
              <w:jc w:val="both"/>
              <w:rPr>
                <w:sz w:val="24"/>
                <w:szCs w:val="24"/>
                <w:lang w:val="sr-Latn-CS"/>
              </w:rPr>
            </w:pPr>
            <w:r>
              <w:rPr>
                <w:sz w:val="24"/>
                <w:szCs w:val="24"/>
                <w:lang w:val="sr-Latn-CS"/>
              </w:rPr>
              <w:t>Content of m</w:t>
            </w:r>
            <w:r w:rsidR="005D3C10">
              <w:rPr>
                <w:sz w:val="24"/>
                <w:szCs w:val="24"/>
                <w:lang w:val="sr-Latn-CS"/>
              </w:rPr>
              <w:t>ethanol on 100% vol alcohol</w:t>
            </w:r>
            <w:r>
              <w:rPr>
                <w:sz w:val="24"/>
                <w:szCs w:val="24"/>
                <w:lang w:val="sr-Latn-CS"/>
              </w:rPr>
              <w:t xml:space="preserve">  g/hl</w:t>
            </w: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Copper mg/l</w:t>
            </w:r>
          </w:p>
        </w:tc>
        <w:tc>
          <w:tcPr>
            <w:tcW w:w="2127" w:type="dxa"/>
          </w:tcPr>
          <w:p w:rsidR="005D3C10" w:rsidRDefault="006F654F" w:rsidP="00F27736">
            <w:pPr>
              <w:tabs>
                <w:tab w:val="left" w:pos="4951"/>
              </w:tabs>
              <w:jc w:val="center"/>
              <w:rPr>
                <w:sz w:val="24"/>
                <w:szCs w:val="24"/>
                <w:lang w:val="sr-Latn-CS"/>
              </w:rPr>
            </w:pPr>
            <w:r>
              <w:rPr>
                <w:sz w:val="24"/>
                <w:szCs w:val="24"/>
                <w:lang w:val="sr-Latn-CS"/>
              </w:rPr>
              <w:t xml:space="preserve">71,2 </w:t>
            </w:r>
          </w:p>
          <w:p w:rsidR="005D3C10" w:rsidRDefault="005D3C10" w:rsidP="00F27736">
            <w:pPr>
              <w:tabs>
                <w:tab w:val="left" w:pos="4951"/>
              </w:tabs>
              <w:jc w:val="center"/>
              <w:rPr>
                <w:sz w:val="24"/>
                <w:szCs w:val="24"/>
                <w:lang w:val="sr-Latn-CS"/>
              </w:rPr>
            </w:pPr>
          </w:p>
          <w:p w:rsidR="005D3C10" w:rsidRDefault="006F654F" w:rsidP="00F27736">
            <w:pPr>
              <w:tabs>
                <w:tab w:val="left" w:pos="4951"/>
              </w:tabs>
              <w:jc w:val="center"/>
              <w:rPr>
                <w:sz w:val="24"/>
                <w:szCs w:val="24"/>
                <w:lang w:val="sr-Latn-CS"/>
              </w:rPr>
            </w:pPr>
            <w:r>
              <w:rPr>
                <w:sz w:val="24"/>
                <w:szCs w:val="24"/>
                <w:lang w:val="sr-Latn-CS"/>
              </w:rPr>
              <w:t xml:space="preserve">9.3 </w:t>
            </w: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p>
          <w:p w:rsidR="005D3C10" w:rsidRDefault="008C5784" w:rsidP="00F27736">
            <w:pPr>
              <w:tabs>
                <w:tab w:val="left" w:pos="4951"/>
              </w:tabs>
              <w:jc w:val="center"/>
              <w:rPr>
                <w:sz w:val="24"/>
                <w:szCs w:val="24"/>
                <w:lang w:val="sr-Latn-CS"/>
              </w:rPr>
            </w:pPr>
            <w:r>
              <w:rPr>
                <w:sz w:val="24"/>
                <w:szCs w:val="24"/>
                <w:lang w:val="sr-Latn-CS"/>
              </w:rPr>
              <w:t xml:space="preserve">107 </w:t>
            </w: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p>
          <w:p w:rsidR="002F671A" w:rsidRDefault="002F671A" w:rsidP="00F27736">
            <w:pPr>
              <w:tabs>
                <w:tab w:val="left" w:pos="4951"/>
              </w:tabs>
              <w:jc w:val="center"/>
              <w:rPr>
                <w:sz w:val="24"/>
                <w:szCs w:val="24"/>
                <w:lang w:val="sr-Latn-CS"/>
              </w:rPr>
            </w:pPr>
          </w:p>
          <w:p w:rsidR="002F671A" w:rsidRDefault="002F671A" w:rsidP="00F27736">
            <w:pPr>
              <w:tabs>
                <w:tab w:val="left" w:pos="4951"/>
              </w:tabs>
              <w:jc w:val="center"/>
              <w:rPr>
                <w:sz w:val="24"/>
                <w:szCs w:val="24"/>
                <w:lang w:val="sr-Latn-CS"/>
              </w:rPr>
            </w:pPr>
          </w:p>
          <w:p w:rsidR="005D3C10" w:rsidRDefault="002F671A" w:rsidP="00F27736">
            <w:pPr>
              <w:tabs>
                <w:tab w:val="left" w:pos="4951"/>
              </w:tabs>
              <w:jc w:val="center"/>
              <w:rPr>
                <w:sz w:val="24"/>
                <w:szCs w:val="24"/>
                <w:lang w:val="sr-Latn-CS"/>
              </w:rPr>
            </w:pPr>
            <w:r>
              <w:rPr>
                <w:sz w:val="24"/>
                <w:szCs w:val="24"/>
                <w:lang w:val="sr-Latn-CS"/>
              </w:rPr>
              <w:t xml:space="preserve">148 </w:t>
            </w: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r>
              <w:rPr>
                <w:sz w:val="24"/>
                <w:szCs w:val="24"/>
                <w:lang w:val="sr-Latn-CS"/>
              </w:rPr>
              <w:t>278+/- 24</w:t>
            </w:r>
            <w:r w:rsidR="00EB7962">
              <w:rPr>
                <w:sz w:val="24"/>
                <w:szCs w:val="24"/>
                <w:lang w:val="sr-Latn-CS"/>
              </w:rPr>
              <w:t xml:space="preserve"> </w:t>
            </w: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p>
          <w:p w:rsidR="005D3C10" w:rsidRDefault="00203EA2" w:rsidP="00F27736">
            <w:pPr>
              <w:tabs>
                <w:tab w:val="left" w:pos="4951"/>
              </w:tabs>
              <w:jc w:val="center"/>
              <w:rPr>
                <w:sz w:val="24"/>
                <w:szCs w:val="24"/>
                <w:lang w:val="sr-Latn-CS"/>
              </w:rPr>
            </w:pPr>
            <w:r>
              <w:rPr>
                <w:sz w:val="24"/>
                <w:szCs w:val="24"/>
                <w:lang w:val="sr-Latn-CS"/>
              </w:rPr>
              <w:t>0.</w:t>
            </w:r>
            <w:bookmarkStart w:id="0" w:name="_GoBack"/>
            <w:bookmarkEnd w:id="0"/>
            <w:r w:rsidR="00276762">
              <w:rPr>
                <w:sz w:val="24"/>
                <w:szCs w:val="24"/>
                <w:lang w:val="sr-Latn-CS"/>
              </w:rPr>
              <w:t xml:space="preserve">1 </w:t>
            </w: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p>
          <w:p w:rsidR="00BE1979" w:rsidRDefault="00BE1979" w:rsidP="00F27736">
            <w:pPr>
              <w:tabs>
                <w:tab w:val="left" w:pos="4951"/>
              </w:tabs>
              <w:jc w:val="center"/>
              <w:rPr>
                <w:sz w:val="24"/>
                <w:szCs w:val="24"/>
                <w:lang w:val="sr-Latn-CS"/>
              </w:rPr>
            </w:pPr>
          </w:p>
          <w:p w:rsidR="00BE1979" w:rsidRDefault="00BE1979"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r>
              <w:rPr>
                <w:sz w:val="24"/>
                <w:szCs w:val="24"/>
                <w:lang w:val="sr-Latn-CS"/>
              </w:rPr>
              <w:t xml:space="preserve">155 +/- 17 </w:t>
            </w: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r>
              <w:rPr>
                <w:sz w:val="24"/>
                <w:szCs w:val="24"/>
                <w:lang w:val="sr-Latn-CS"/>
              </w:rPr>
              <w:t>4.9 +/- 0.4</w:t>
            </w:r>
            <w:r w:rsidR="00F27736">
              <w:rPr>
                <w:sz w:val="24"/>
                <w:szCs w:val="24"/>
                <w:lang w:val="sr-Latn-CS"/>
              </w:rPr>
              <w:t xml:space="preserve"> </w:t>
            </w:r>
          </w:p>
        </w:tc>
        <w:tc>
          <w:tcPr>
            <w:tcW w:w="1701" w:type="dxa"/>
          </w:tcPr>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915DD4" w:rsidRDefault="00915DD4" w:rsidP="00BC1FE4">
            <w:pPr>
              <w:tabs>
                <w:tab w:val="left" w:pos="4951"/>
              </w:tabs>
              <w:jc w:val="both"/>
              <w:rPr>
                <w:sz w:val="24"/>
                <w:szCs w:val="24"/>
                <w:lang w:val="sr-Latn-CS"/>
              </w:rPr>
            </w:pPr>
            <w:r>
              <w:rPr>
                <w:sz w:val="24"/>
                <w:szCs w:val="24"/>
                <w:lang w:val="sr-Latn-CS"/>
              </w:rPr>
              <w:t xml:space="preserve">      </w:t>
            </w:r>
          </w:p>
          <w:p w:rsidR="00915DD4" w:rsidRDefault="00915DD4" w:rsidP="00BC1FE4">
            <w:pPr>
              <w:tabs>
                <w:tab w:val="left" w:pos="4951"/>
              </w:tabs>
              <w:jc w:val="both"/>
              <w:rPr>
                <w:sz w:val="24"/>
                <w:szCs w:val="24"/>
                <w:lang w:val="sr-Latn-CS"/>
              </w:rPr>
            </w:pPr>
          </w:p>
          <w:p w:rsidR="00915DD4" w:rsidRDefault="00915DD4" w:rsidP="00BC1FE4">
            <w:pPr>
              <w:tabs>
                <w:tab w:val="left" w:pos="4951"/>
              </w:tabs>
              <w:jc w:val="both"/>
              <w:rPr>
                <w:sz w:val="24"/>
                <w:szCs w:val="24"/>
                <w:lang w:val="sr-Latn-CS"/>
              </w:rPr>
            </w:pPr>
          </w:p>
          <w:p w:rsidR="00915DD4" w:rsidRDefault="00915DD4" w:rsidP="00BC1FE4">
            <w:pPr>
              <w:tabs>
                <w:tab w:val="left" w:pos="4951"/>
              </w:tabs>
              <w:jc w:val="both"/>
              <w:rPr>
                <w:sz w:val="24"/>
                <w:szCs w:val="24"/>
                <w:lang w:val="sr-Latn-CS"/>
              </w:rPr>
            </w:pPr>
          </w:p>
          <w:p w:rsidR="00211CEA" w:rsidRDefault="00915DD4" w:rsidP="00BC1FE4">
            <w:pPr>
              <w:tabs>
                <w:tab w:val="left" w:pos="4951"/>
              </w:tabs>
              <w:jc w:val="both"/>
              <w:rPr>
                <w:sz w:val="24"/>
                <w:szCs w:val="24"/>
                <w:lang w:val="sr-Latn-CS"/>
              </w:rPr>
            </w:pPr>
            <w:r>
              <w:rPr>
                <w:sz w:val="24"/>
                <w:szCs w:val="24"/>
                <w:lang w:val="sr-Latn-CS"/>
              </w:rPr>
              <w:t xml:space="preserve">     </w:t>
            </w:r>
          </w:p>
          <w:p w:rsidR="00211CEA" w:rsidRDefault="00211CEA" w:rsidP="00BC1FE4">
            <w:pPr>
              <w:tabs>
                <w:tab w:val="left" w:pos="4951"/>
              </w:tabs>
              <w:jc w:val="both"/>
              <w:rPr>
                <w:sz w:val="24"/>
                <w:szCs w:val="24"/>
                <w:lang w:val="sr-Latn-CS"/>
              </w:rPr>
            </w:pPr>
          </w:p>
          <w:p w:rsidR="005D3C10" w:rsidRDefault="00915DD4" w:rsidP="00BC1FE4">
            <w:pPr>
              <w:tabs>
                <w:tab w:val="left" w:pos="4951"/>
              </w:tabs>
              <w:jc w:val="both"/>
              <w:rPr>
                <w:sz w:val="24"/>
                <w:szCs w:val="24"/>
                <w:lang w:val="sr-Latn-CS"/>
              </w:rPr>
            </w:pPr>
            <w:r>
              <w:rPr>
                <w:sz w:val="24"/>
                <w:szCs w:val="24"/>
                <w:lang w:val="sr-Latn-CS"/>
              </w:rPr>
              <w:t xml:space="preserve"> </w:t>
            </w:r>
            <w:r w:rsidR="005D3C10">
              <w:rPr>
                <w:sz w:val="24"/>
                <w:szCs w:val="24"/>
                <w:lang w:val="sr-Latn-CS"/>
              </w:rPr>
              <w:t>297.000</w:t>
            </w:r>
            <w:r w:rsidR="00F27736">
              <w:rPr>
                <w:sz w:val="24"/>
                <w:szCs w:val="24"/>
                <w:lang w:val="sr-Latn-CS"/>
              </w:rPr>
              <w:t xml:space="preserve"> lit</w:t>
            </w:r>
          </w:p>
        </w:tc>
      </w:tr>
    </w:tbl>
    <w:p w:rsidR="002611F4" w:rsidRPr="00D126CE" w:rsidRDefault="002611F4" w:rsidP="00BC1FE4">
      <w:pPr>
        <w:tabs>
          <w:tab w:val="left" w:pos="4951"/>
        </w:tabs>
        <w:jc w:val="both"/>
        <w:rPr>
          <w:sz w:val="24"/>
          <w:szCs w:val="24"/>
          <w:lang w:val="sr-Latn-CS"/>
        </w:rPr>
      </w:pPr>
    </w:p>
    <w:p w:rsidR="00323D73" w:rsidRDefault="00323D73" w:rsidP="00BC1FE4">
      <w:pPr>
        <w:tabs>
          <w:tab w:val="left" w:pos="4951"/>
        </w:tabs>
        <w:jc w:val="both"/>
        <w:rPr>
          <w:sz w:val="24"/>
          <w:szCs w:val="24"/>
          <w:lang w:val="sr-Latn-CS"/>
        </w:rPr>
      </w:pPr>
      <w:r>
        <w:rPr>
          <w:sz w:val="24"/>
          <w:szCs w:val="24"/>
          <w:lang w:val="sr-Latn-CS"/>
        </w:rPr>
        <w:t>Besides these characteristics, the company 13.Jul-Plantaže shall provide:</w:t>
      </w:r>
    </w:p>
    <w:p w:rsidR="00323D73" w:rsidRDefault="00323D73" w:rsidP="00BC1FE4">
      <w:pPr>
        <w:tabs>
          <w:tab w:val="left" w:pos="4951"/>
        </w:tabs>
        <w:jc w:val="both"/>
        <w:rPr>
          <w:sz w:val="24"/>
          <w:szCs w:val="24"/>
          <w:lang w:val="sr-Latn-CS"/>
        </w:rPr>
      </w:pPr>
      <w:r>
        <w:rPr>
          <w:sz w:val="24"/>
          <w:szCs w:val="24"/>
          <w:lang w:val="sr-Latn-CS"/>
        </w:rPr>
        <w:t xml:space="preserve">  - CETI </w:t>
      </w:r>
      <w:r>
        <w:rPr>
          <w:sz w:val="24"/>
          <w:szCs w:val="24"/>
          <w:vertAlign w:val="superscript"/>
          <w:lang w:val="sr-Latn-CS"/>
        </w:rPr>
        <w:t xml:space="preserve">1 </w:t>
      </w:r>
      <w:r>
        <w:rPr>
          <w:sz w:val="24"/>
          <w:szCs w:val="24"/>
          <w:lang w:val="sr-Latn-CS"/>
        </w:rPr>
        <w:t>analyses, verifying the above stated characteristics,</w:t>
      </w:r>
    </w:p>
    <w:p w:rsidR="00323D73" w:rsidRPr="002A6BDC" w:rsidRDefault="00323D73" w:rsidP="00BC1FE4">
      <w:pPr>
        <w:tabs>
          <w:tab w:val="left" w:pos="4951"/>
        </w:tabs>
        <w:jc w:val="both"/>
        <w:rPr>
          <w:sz w:val="24"/>
          <w:szCs w:val="24"/>
          <w:lang w:val="sr-Latn-CS"/>
        </w:rPr>
      </w:pPr>
      <w:r>
        <w:rPr>
          <w:sz w:val="24"/>
          <w:szCs w:val="24"/>
          <w:lang w:val="sr-Latn-CS"/>
        </w:rPr>
        <w:t xml:space="preserve">  - samples of distillate to a selected or selected offerors for further round of negotiations </w:t>
      </w:r>
      <w:r w:rsidRPr="002A6BDC">
        <w:rPr>
          <w:sz w:val="24"/>
          <w:szCs w:val="24"/>
          <w:lang w:val="sr-Latn-CS"/>
        </w:rPr>
        <w:t>(licitation)</w:t>
      </w:r>
      <w:r w:rsidR="00C23851" w:rsidRPr="002A6BDC">
        <w:rPr>
          <w:sz w:val="24"/>
          <w:szCs w:val="24"/>
          <w:lang w:val="sr-Latn-CS"/>
        </w:rPr>
        <w:t>.</w:t>
      </w:r>
    </w:p>
    <w:p w:rsidR="00627664" w:rsidRPr="002A6BDC" w:rsidRDefault="00627664" w:rsidP="00BC1FE4">
      <w:pPr>
        <w:tabs>
          <w:tab w:val="left" w:pos="4951"/>
        </w:tabs>
        <w:jc w:val="both"/>
        <w:rPr>
          <w:sz w:val="24"/>
          <w:szCs w:val="24"/>
          <w:lang w:val="sr-Latn-CS"/>
        </w:rPr>
      </w:pPr>
    </w:p>
    <w:p w:rsidR="00627664" w:rsidRDefault="00830B94" w:rsidP="00BC1FE4">
      <w:pPr>
        <w:tabs>
          <w:tab w:val="left" w:pos="4951"/>
        </w:tabs>
        <w:jc w:val="both"/>
        <w:rPr>
          <w:sz w:val="24"/>
          <w:szCs w:val="24"/>
          <w:lang w:val="sr-Latn-CS"/>
        </w:rPr>
      </w:pPr>
      <w:r>
        <w:rPr>
          <w:sz w:val="24"/>
          <w:szCs w:val="24"/>
          <w:lang w:val="sr-Latn-CS"/>
        </w:rPr>
        <w:t xml:space="preserve">Offeror retains the right to check the stated characteristics at any certified laboratory in the territory of Europe. </w:t>
      </w:r>
    </w:p>
    <w:p w:rsidR="005A05CB" w:rsidRDefault="005A05CB" w:rsidP="00BC1FE4">
      <w:pPr>
        <w:tabs>
          <w:tab w:val="left" w:pos="4951"/>
        </w:tabs>
        <w:jc w:val="both"/>
        <w:rPr>
          <w:sz w:val="24"/>
          <w:szCs w:val="24"/>
          <w:lang w:val="sr-Latn-CS"/>
        </w:rPr>
      </w:pPr>
    </w:p>
    <w:p w:rsidR="005A05CB" w:rsidRPr="002B50F3" w:rsidRDefault="005A05CB" w:rsidP="005A05CB">
      <w:pPr>
        <w:pStyle w:val="NoSpacing"/>
        <w:jc w:val="both"/>
        <w:rPr>
          <w:sz w:val="24"/>
          <w:szCs w:val="24"/>
          <w:lang w:val="sr-Latn-CS"/>
        </w:rPr>
      </w:pPr>
      <w:r w:rsidRPr="00F62547">
        <w:rPr>
          <w:vertAlign w:val="superscript"/>
          <w:lang w:val="sr-Latn-CS"/>
        </w:rPr>
        <w:t xml:space="preserve">1 </w:t>
      </w:r>
      <w:r w:rsidRPr="00F62547">
        <w:rPr>
          <w:lang w:val="sr-Latn-CS"/>
        </w:rPr>
        <w:t>Centrefor Ecotoxical research as one of the certified laboratories in the territory of Montenegro</w:t>
      </w:r>
    </w:p>
    <w:p w:rsidR="00F95374" w:rsidRDefault="00F95374" w:rsidP="00BC1FE4">
      <w:pPr>
        <w:tabs>
          <w:tab w:val="left" w:pos="4951"/>
        </w:tabs>
        <w:jc w:val="both"/>
        <w:rPr>
          <w:sz w:val="24"/>
          <w:szCs w:val="24"/>
          <w:lang w:val="sr-Latn-CS"/>
        </w:rPr>
      </w:pPr>
    </w:p>
    <w:p w:rsidR="00936C7A" w:rsidRDefault="00936C7A" w:rsidP="00BC1FE4">
      <w:pPr>
        <w:tabs>
          <w:tab w:val="left" w:pos="4951"/>
        </w:tabs>
        <w:jc w:val="both"/>
        <w:rPr>
          <w:sz w:val="24"/>
          <w:szCs w:val="24"/>
          <w:lang w:val="sr-Latn-CS"/>
        </w:rPr>
      </w:pPr>
    </w:p>
    <w:p w:rsidR="00936C7A" w:rsidRDefault="00936C7A" w:rsidP="00BC1FE4">
      <w:pPr>
        <w:tabs>
          <w:tab w:val="left" w:pos="4951"/>
        </w:tabs>
        <w:jc w:val="both"/>
        <w:rPr>
          <w:b/>
          <w:sz w:val="24"/>
          <w:szCs w:val="24"/>
          <w:u w:val="single"/>
          <w:lang w:val="sr-Latn-CS"/>
        </w:rPr>
      </w:pPr>
      <w:r>
        <w:rPr>
          <w:b/>
          <w:sz w:val="24"/>
          <w:szCs w:val="24"/>
          <w:lang w:val="sr-Latn-CS"/>
        </w:rPr>
        <w:t xml:space="preserve">3.  </w:t>
      </w:r>
      <w:r w:rsidR="00617AA2" w:rsidRPr="00A64A24">
        <w:rPr>
          <w:b/>
          <w:sz w:val="24"/>
          <w:szCs w:val="24"/>
          <w:u w:val="single"/>
          <w:lang w:val="sr-Latn-CS"/>
        </w:rPr>
        <w:t>M</w:t>
      </w:r>
      <w:r w:rsidRPr="00A64A24">
        <w:rPr>
          <w:b/>
          <w:sz w:val="24"/>
          <w:szCs w:val="24"/>
          <w:u w:val="single"/>
          <w:lang w:val="sr-Latn-CS"/>
        </w:rPr>
        <w:t xml:space="preserve">ethod </w:t>
      </w:r>
      <w:r w:rsidR="00617AA2" w:rsidRPr="00A64A24">
        <w:rPr>
          <w:b/>
          <w:sz w:val="24"/>
          <w:szCs w:val="24"/>
          <w:u w:val="single"/>
          <w:lang w:val="sr-Latn-CS"/>
        </w:rPr>
        <w:t>for evaluation of the offers</w:t>
      </w:r>
    </w:p>
    <w:p w:rsidR="00A64A24" w:rsidRDefault="00F76A82" w:rsidP="00BC1FE4">
      <w:pPr>
        <w:tabs>
          <w:tab w:val="left" w:pos="4951"/>
        </w:tabs>
        <w:jc w:val="both"/>
        <w:rPr>
          <w:sz w:val="24"/>
          <w:szCs w:val="24"/>
          <w:lang w:val="sr-Latn-CS"/>
        </w:rPr>
      </w:pPr>
      <w:r>
        <w:rPr>
          <w:sz w:val="24"/>
          <w:szCs w:val="24"/>
          <w:lang w:val="sr-Latn-CS"/>
        </w:rPr>
        <w:t>Criteria for evaluating the offers shall be based on strictly commercial conditions, as follows:</w:t>
      </w:r>
    </w:p>
    <w:p w:rsidR="00F76A82" w:rsidRDefault="00F76A82" w:rsidP="00BC1FE4">
      <w:pPr>
        <w:tabs>
          <w:tab w:val="left" w:pos="4951"/>
        </w:tabs>
        <w:jc w:val="both"/>
        <w:rPr>
          <w:sz w:val="24"/>
          <w:szCs w:val="24"/>
          <w:lang w:val="sr-Latn-CS"/>
        </w:rPr>
      </w:pPr>
    </w:p>
    <w:p w:rsidR="00F76A82" w:rsidRDefault="00885282" w:rsidP="00BC1FE4">
      <w:pPr>
        <w:tabs>
          <w:tab w:val="left" w:pos="4951"/>
        </w:tabs>
        <w:jc w:val="both"/>
        <w:rPr>
          <w:sz w:val="24"/>
          <w:szCs w:val="24"/>
          <w:lang w:val="sr-Latn-CS"/>
        </w:rPr>
      </w:pPr>
      <w:r>
        <w:rPr>
          <w:sz w:val="24"/>
          <w:szCs w:val="24"/>
          <w:lang w:val="sr-Latn-CS"/>
        </w:rPr>
        <w:t>- offere</w:t>
      </w:r>
      <w:r w:rsidR="005E4983">
        <w:rPr>
          <w:sz w:val="24"/>
          <w:szCs w:val="24"/>
          <w:lang w:val="sr-Latn-CS"/>
        </w:rPr>
        <w:t xml:space="preserve">d price , score up </w:t>
      </w:r>
      <w:r>
        <w:rPr>
          <w:sz w:val="24"/>
          <w:szCs w:val="24"/>
          <w:lang w:val="sr-Latn-CS"/>
        </w:rPr>
        <w:t>to 70 points</w:t>
      </w:r>
      <w:r w:rsidR="00E86099">
        <w:rPr>
          <w:sz w:val="24"/>
          <w:szCs w:val="24"/>
          <w:lang w:val="sr-Latn-CS"/>
        </w:rPr>
        <w:t>:</w:t>
      </w:r>
    </w:p>
    <w:p w:rsidR="00E86099" w:rsidRDefault="00E86099" w:rsidP="00E86099">
      <w:pPr>
        <w:pStyle w:val="NoSpacing"/>
        <w:numPr>
          <w:ilvl w:val="0"/>
          <w:numId w:val="11"/>
        </w:numPr>
        <w:jc w:val="both"/>
        <w:rPr>
          <w:sz w:val="24"/>
          <w:szCs w:val="24"/>
          <w:lang w:val="sr-Latn-CS"/>
        </w:rPr>
      </w:pPr>
      <w:r w:rsidRPr="00E86099">
        <w:rPr>
          <w:sz w:val="24"/>
          <w:szCs w:val="24"/>
          <w:lang w:val="sr-Latn-CS"/>
        </w:rPr>
        <w:t xml:space="preserve">Evaluation shall be made by criterium: C </w:t>
      </w:r>
      <w:r w:rsidRPr="00E86099">
        <w:rPr>
          <w:sz w:val="24"/>
          <w:szCs w:val="24"/>
          <w:vertAlign w:val="subscript"/>
          <w:lang w:val="sr-Latn-CS"/>
        </w:rPr>
        <w:t xml:space="preserve">offered </w:t>
      </w:r>
      <w:r w:rsidRPr="00E86099">
        <w:rPr>
          <w:sz w:val="24"/>
          <w:szCs w:val="24"/>
          <w:lang w:val="sr-Latn-CS"/>
        </w:rPr>
        <w:t xml:space="preserve">/ </w:t>
      </w:r>
      <w:r w:rsidRPr="00E86099">
        <w:rPr>
          <w:b/>
          <w:sz w:val="24"/>
          <w:szCs w:val="24"/>
          <w:lang w:val="sr-Latn-CS"/>
        </w:rPr>
        <w:t xml:space="preserve">C </w:t>
      </w:r>
      <w:r w:rsidRPr="00E86099">
        <w:rPr>
          <w:sz w:val="24"/>
          <w:szCs w:val="24"/>
          <w:vertAlign w:val="subscript"/>
          <w:lang w:val="sr-Latn-CS"/>
        </w:rPr>
        <w:t xml:space="preserve">max </w:t>
      </w:r>
      <w:r w:rsidRPr="00E86099">
        <w:rPr>
          <w:sz w:val="24"/>
          <w:szCs w:val="24"/>
          <w:lang w:val="sr-Latn-CS"/>
        </w:rPr>
        <w:t>* 70 points,</w:t>
      </w:r>
    </w:p>
    <w:p w:rsidR="00E86099" w:rsidRDefault="00E86099" w:rsidP="00FE5DD7">
      <w:pPr>
        <w:pStyle w:val="NoSpacing"/>
        <w:ind w:left="360"/>
        <w:jc w:val="both"/>
        <w:rPr>
          <w:sz w:val="24"/>
          <w:szCs w:val="24"/>
          <w:lang w:val="sr-Latn-CS"/>
        </w:rPr>
      </w:pPr>
      <w:r>
        <w:rPr>
          <w:sz w:val="24"/>
          <w:szCs w:val="24"/>
          <w:lang w:val="sr-Latn-CS"/>
        </w:rPr>
        <w:t>-  method of payment, score up to 20 points:</w:t>
      </w:r>
    </w:p>
    <w:p w:rsidR="00E86099" w:rsidRDefault="00E86099" w:rsidP="00E86099">
      <w:pPr>
        <w:pStyle w:val="NoSpacing"/>
        <w:numPr>
          <w:ilvl w:val="0"/>
          <w:numId w:val="11"/>
        </w:numPr>
        <w:jc w:val="both"/>
        <w:rPr>
          <w:sz w:val="24"/>
          <w:szCs w:val="24"/>
          <w:lang w:val="sr-Latn-CS"/>
        </w:rPr>
      </w:pPr>
      <w:r>
        <w:rPr>
          <w:sz w:val="24"/>
          <w:szCs w:val="24"/>
          <w:lang w:val="sr-Latn-CS"/>
        </w:rPr>
        <w:t>Evaluation shall be made, as follows:</w:t>
      </w:r>
    </w:p>
    <w:p w:rsidR="00E86099" w:rsidRDefault="002F6415" w:rsidP="002F6415">
      <w:pPr>
        <w:pStyle w:val="NoSpacing"/>
        <w:numPr>
          <w:ilvl w:val="0"/>
          <w:numId w:val="12"/>
        </w:numPr>
        <w:jc w:val="both"/>
        <w:rPr>
          <w:sz w:val="24"/>
          <w:szCs w:val="24"/>
          <w:lang w:val="sr-Latn-CS"/>
        </w:rPr>
      </w:pPr>
      <w:r>
        <w:rPr>
          <w:sz w:val="24"/>
          <w:szCs w:val="24"/>
          <w:lang w:val="sr-Latn-CS"/>
        </w:rPr>
        <w:t>Advance payment: 20 points,</w:t>
      </w:r>
    </w:p>
    <w:p w:rsidR="002F6415" w:rsidRDefault="003C6111" w:rsidP="002F6415">
      <w:pPr>
        <w:pStyle w:val="NoSpacing"/>
        <w:numPr>
          <w:ilvl w:val="0"/>
          <w:numId w:val="12"/>
        </w:numPr>
        <w:jc w:val="both"/>
        <w:rPr>
          <w:sz w:val="24"/>
          <w:szCs w:val="24"/>
          <w:lang w:val="sr-Latn-CS"/>
        </w:rPr>
      </w:pPr>
      <w:r>
        <w:rPr>
          <w:sz w:val="24"/>
          <w:szCs w:val="24"/>
          <w:lang w:val="sr-Latn-CS"/>
        </w:rPr>
        <w:t xml:space="preserve">Deferred payment by letter of credit: </w:t>
      </w:r>
    </w:p>
    <w:p w:rsidR="003C6111" w:rsidRDefault="003C6111" w:rsidP="003C6111">
      <w:pPr>
        <w:pStyle w:val="NoSpacing"/>
        <w:numPr>
          <w:ilvl w:val="0"/>
          <w:numId w:val="13"/>
        </w:numPr>
        <w:jc w:val="both"/>
        <w:rPr>
          <w:sz w:val="24"/>
          <w:szCs w:val="24"/>
          <w:lang w:val="sr-Latn-CS"/>
        </w:rPr>
      </w:pPr>
      <w:r>
        <w:rPr>
          <w:sz w:val="24"/>
          <w:szCs w:val="24"/>
          <w:lang w:val="sr-Latn-CS"/>
        </w:rPr>
        <w:t>Deferred payment 30 days: 15 points</w:t>
      </w:r>
    </w:p>
    <w:p w:rsidR="003C6111" w:rsidRDefault="003C6111" w:rsidP="003C6111">
      <w:pPr>
        <w:pStyle w:val="NoSpacing"/>
        <w:numPr>
          <w:ilvl w:val="0"/>
          <w:numId w:val="13"/>
        </w:numPr>
        <w:jc w:val="both"/>
        <w:rPr>
          <w:sz w:val="24"/>
          <w:szCs w:val="24"/>
          <w:lang w:val="sr-Latn-CS"/>
        </w:rPr>
      </w:pPr>
      <w:r>
        <w:rPr>
          <w:sz w:val="24"/>
          <w:szCs w:val="24"/>
          <w:lang w:val="sr-Latn-CS"/>
        </w:rPr>
        <w:t>Deferred payment 60 days: 10 points</w:t>
      </w:r>
    </w:p>
    <w:p w:rsidR="00DC2135" w:rsidRDefault="003C6111" w:rsidP="00DC2135">
      <w:pPr>
        <w:pStyle w:val="NoSpacing"/>
        <w:numPr>
          <w:ilvl w:val="0"/>
          <w:numId w:val="13"/>
        </w:numPr>
        <w:jc w:val="both"/>
        <w:rPr>
          <w:sz w:val="24"/>
          <w:szCs w:val="24"/>
          <w:lang w:val="sr-Latn-CS"/>
        </w:rPr>
      </w:pPr>
      <w:r>
        <w:rPr>
          <w:sz w:val="24"/>
          <w:szCs w:val="24"/>
          <w:lang w:val="sr-Latn-CS"/>
        </w:rPr>
        <w:t>Deferred payment 90 days: 5 points</w:t>
      </w:r>
    </w:p>
    <w:p w:rsidR="00F64BFD" w:rsidRDefault="00F64BFD" w:rsidP="00DC2135">
      <w:pPr>
        <w:pStyle w:val="NoSpacing"/>
        <w:jc w:val="both"/>
        <w:rPr>
          <w:sz w:val="24"/>
          <w:szCs w:val="24"/>
          <w:lang w:val="sr-Latn-CS"/>
        </w:rPr>
      </w:pPr>
    </w:p>
    <w:p w:rsidR="003C6111" w:rsidRDefault="00DC2135" w:rsidP="00DC2135">
      <w:pPr>
        <w:pStyle w:val="NoSpacing"/>
        <w:jc w:val="both"/>
        <w:rPr>
          <w:sz w:val="24"/>
          <w:szCs w:val="24"/>
          <w:lang w:val="sr-Latn-CS"/>
        </w:rPr>
      </w:pPr>
      <w:r w:rsidRPr="00DC2135">
        <w:rPr>
          <w:sz w:val="24"/>
          <w:szCs w:val="24"/>
          <w:lang w:val="sr-Latn-CS"/>
        </w:rPr>
        <w:t xml:space="preserve">Time schedule </w:t>
      </w:r>
      <w:r w:rsidR="00EF54AF">
        <w:rPr>
          <w:sz w:val="24"/>
          <w:szCs w:val="24"/>
          <w:lang w:val="sr-Latn-CS"/>
        </w:rPr>
        <w:t>for taking over the goods, score up to 10 points:</w:t>
      </w:r>
    </w:p>
    <w:p w:rsidR="00EF54AF" w:rsidRDefault="00EF54AF" w:rsidP="00EF54AF">
      <w:pPr>
        <w:pStyle w:val="NoSpacing"/>
        <w:numPr>
          <w:ilvl w:val="0"/>
          <w:numId w:val="11"/>
        </w:numPr>
        <w:jc w:val="both"/>
        <w:rPr>
          <w:sz w:val="24"/>
          <w:szCs w:val="24"/>
          <w:lang w:val="sr-Latn-CS"/>
        </w:rPr>
      </w:pPr>
      <w:r>
        <w:rPr>
          <w:sz w:val="24"/>
          <w:szCs w:val="24"/>
          <w:lang w:val="sr-Latn-CS"/>
        </w:rPr>
        <w:t>Taking over by 20 days: 10 points,</w:t>
      </w:r>
    </w:p>
    <w:p w:rsidR="00EF54AF" w:rsidRDefault="00EF54AF" w:rsidP="00EF54AF">
      <w:pPr>
        <w:pStyle w:val="NoSpacing"/>
        <w:numPr>
          <w:ilvl w:val="0"/>
          <w:numId w:val="11"/>
        </w:numPr>
        <w:jc w:val="both"/>
        <w:rPr>
          <w:sz w:val="24"/>
          <w:szCs w:val="24"/>
          <w:lang w:val="sr-Latn-CS"/>
        </w:rPr>
      </w:pPr>
      <w:r>
        <w:rPr>
          <w:sz w:val="24"/>
          <w:szCs w:val="24"/>
          <w:lang w:val="sr-Latn-CS"/>
        </w:rPr>
        <w:t>Taking over within 20-40 days: 5 points,</w:t>
      </w:r>
    </w:p>
    <w:p w:rsidR="00034D65" w:rsidRDefault="00034D65" w:rsidP="00034D65">
      <w:pPr>
        <w:pStyle w:val="NoSpacing"/>
        <w:jc w:val="both"/>
        <w:rPr>
          <w:sz w:val="24"/>
          <w:szCs w:val="24"/>
          <w:lang w:val="sr-Latn-CS"/>
        </w:rPr>
      </w:pPr>
    </w:p>
    <w:p w:rsidR="00034D65" w:rsidRDefault="00034D65" w:rsidP="00034D65">
      <w:pPr>
        <w:pStyle w:val="NoSpacing"/>
        <w:jc w:val="both"/>
        <w:rPr>
          <w:sz w:val="24"/>
          <w:szCs w:val="24"/>
          <w:lang w:val="sr-Latn-CS"/>
        </w:rPr>
      </w:pPr>
      <w:r>
        <w:rPr>
          <w:sz w:val="24"/>
          <w:szCs w:val="24"/>
          <w:lang w:val="sr-Latn-CS"/>
        </w:rPr>
        <w:t xml:space="preserve">Offeror who makes the best score , based on the presented criteria, shall be selected for making the concerned deal. In case that the difference in the score is not higher than 5% between two or among several offerors,the company 13.Jul-Plantaže a.d. may send a letter for the correction of price and method of payment or </w:t>
      </w:r>
      <w:r w:rsidR="00257075">
        <w:rPr>
          <w:sz w:val="24"/>
          <w:szCs w:val="24"/>
          <w:lang w:val="sr-Latn-CS"/>
        </w:rPr>
        <w:t xml:space="preserve">ultimately, make a licitation system, setting the following criteria: </w:t>
      </w:r>
    </w:p>
    <w:p w:rsidR="00257075" w:rsidRDefault="00257075" w:rsidP="00034D65">
      <w:pPr>
        <w:pStyle w:val="NoSpacing"/>
        <w:jc w:val="both"/>
        <w:rPr>
          <w:sz w:val="24"/>
          <w:szCs w:val="24"/>
          <w:lang w:val="sr-Latn-CS"/>
        </w:rPr>
      </w:pPr>
    </w:p>
    <w:p w:rsidR="00DE4203" w:rsidRDefault="00257075" w:rsidP="00034D65">
      <w:pPr>
        <w:pStyle w:val="NoSpacing"/>
        <w:jc w:val="both"/>
        <w:rPr>
          <w:sz w:val="24"/>
          <w:szCs w:val="24"/>
          <w:lang w:val="sr-Latn-CS"/>
        </w:rPr>
      </w:pPr>
      <w:r>
        <w:rPr>
          <w:sz w:val="24"/>
          <w:szCs w:val="24"/>
          <w:lang w:val="sr-Latn-CS"/>
        </w:rPr>
        <w:t xml:space="preserve">     -</w:t>
      </w:r>
      <w:r w:rsidR="00DE4203">
        <w:rPr>
          <w:sz w:val="24"/>
          <w:szCs w:val="24"/>
          <w:lang w:val="sr-Latn-CS"/>
        </w:rPr>
        <w:t xml:space="preserve"> maximum offered price by the offeror for shortlist round of negotiations or licitation </w:t>
      </w:r>
    </w:p>
    <w:p w:rsidR="00257075" w:rsidRDefault="00DE4203" w:rsidP="00034D65">
      <w:pPr>
        <w:pStyle w:val="NoSpacing"/>
        <w:jc w:val="both"/>
        <w:rPr>
          <w:sz w:val="24"/>
          <w:szCs w:val="24"/>
          <w:lang w:val="sr-Latn-CS"/>
        </w:rPr>
      </w:pPr>
      <w:r>
        <w:rPr>
          <w:sz w:val="24"/>
          <w:szCs w:val="24"/>
          <w:lang w:val="sr-Latn-CS"/>
        </w:rPr>
        <w:t xml:space="preserve">       represents the initial price in further negotiations </w:t>
      </w:r>
      <w:r w:rsidR="0041049D">
        <w:rPr>
          <w:sz w:val="24"/>
          <w:szCs w:val="24"/>
          <w:lang w:val="sr-Latn-CS"/>
        </w:rPr>
        <w:t>,</w:t>
      </w:r>
    </w:p>
    <w:p w:rsidR="0041049D" w:rsidRDefault="0041049D" w:rsidP="0041049D">
      <w:pPr>
        <w:pStyle w:val="NoSpacing"/>
        <w:jc w:val="both"/>
        <w:rPr>
          <w:sz w:val="24"/>
          <w:szCs w:val="24"/>
          <w:lang w:val="sr-Latn-CS"/>
        </w:rPr>
      </w:pPr>
      <w:r>
        <w:rPr>
          <w:sz w:val="24"/>
          <w:szCs w:val="24"/>
          <w:lang w:val="sr-Latn-CS"/>
        </w:rPr>
        <w:t xml:space="preserve">     - the most favourable method of payment by offeror  for shortlist round of negotiations or  </w:t>
      </w:r>
    </w:p>
    <w:p w:rsidR="0041049D" w:rsidRDefault="0041049D" w:rsidP="0041049D">
      <w:pPr>
        <w:pStyle w:val="NoSpacing"/>
        <w:jc w:val="both"/>
        <w:rPr>
          <w:sz w:val="24"/>
          <w:szCs w:val="24"/>
          <w:lang w:val="sr-Latn-CS"/>
        </w:rPr>
      </w:pPr>
      <w:r>
        <w:rPr>
          <w:sz w:val="24"/>
          <w:szCs w:val="24"/>
          <w:lang w:val="sr-Latn-CS"/>
        </w:rPr>
        <w:t xml:space="preserve">       licitation represents the initial method of payment in further negotiations.</w:t>
      </w:r>
    </w:p>
    <w:p w:rsidR="00AF268C" w:rsidRDefault="00AF268C" w:rsidP="0041049D">
      <w:pPr>
        <w:pStyle w:val="NoSpacing"/>
        <w:jc w:val="both"/>
        <w:rPr>
          <w:sz w:val="24"/>
          <w:szCs w:val="24"/>
          <w:lang w:val="sr-Latn-CS"/>
        </w:rPr>
      </w:pPr>
    </w:p>
    <w:p w:rsidR="00AF268C" w:rsidRPr="00AF268C" w:rsidRDefault="00AF268C" w:rsidP="0041049D">
      <w:pPr>
        <w:pStyle w:val="NoSpacing"/>
        <w:jc w:val="both"/>
        <w:rPr>
          <w:b/>
          <w:sz w:val="24"/>
          <w:szCs w:val="24"/>
          <w:lang w:val="sr-Latn-CS"/>
        </w:rPr>
      </w:pPr>
      <w:r>
        <w:rPr>
          <w:b/>
          <w:sz w:val="24"/>
          <w:szCs w:val="24"/>
          <w:lang w:val="sr-Latn-CS"/>
        </w:rPr>
        <w:t xml:space="preserve">Note: Presented methods of payment represent a mandatory condition for all potential offerors. </w:t>
      </w:r>
    </w:p>
    <w:p w:rsidR="0041049D" w:rsidRPr="00DC2135" w:rsidRDefault="0041049D" w:rsidP="00034D65">
      <w:pPr>
        <w:pStyle w:val="NoSpacing"/>
        <w:jc w:val="both"/>
        <w:rPr>
          <w:sz w:val="24"/>
          <w:szCs w:val="24"/>
          <w:lang w:val="sr-Latn-CS"/>
        </w:rPr>
      </w:pPr>
    </w:p>
    <w:p w:rsidR="00E86099" w:rsidRPr="00E86099" w:rsidRDefault="00E86099" w:rsidP="00E86099">
      <w:pPr>
        <w:pStyle w:val="NoSpacing"/>
        <w:jc w:val="both"/>
        <w:rPr>
          <w:sz w:val="24"/>
          <w:szCs w:val="24"/>
          <w:lang w:val="sr-Latn-CS"/>
        </w:rPr>
      </w:pPr>
    </w:p>
    <w:p w:rsidR="00885282" w:rsidRDefault="001200B2" w:rsidP="00E86099">
      <w:pPr>
        <w:pStyle w:val="NoSpacing"/>
        <w:jc w:val="both"/>
        <w:rPr>
          <w:b/>
          <w:sz w:val="24"/>
          <w:szCs w:val="24"/>
          <w:u w:val="single"/>
          <w:lang w:val="sr-Latn-CS"/>
        </w:rPr>
      </w:pPr>
      <w:r w:rsidRPr="001200B2">
        <w:rPr>
          <w:b/>
          <w:sz w:val="24"/>
          <w:szCs w:val="24"/>
          <w:lang w:val="sr-Latn-CS"/>
        </w:rPr>
        <w:t xml:space="preserve">4. </w:t>
      </w:r>
      <w:r w:rsidRPr="001200B2">
        <w:rPr>
          <w:b/>
          <w:sz w:val="24"/>
          <w:szCs w:val="24"/>
          <w:u w:val="single"/>
          <w:lang w:val="sr-Latn-CS"/>
        </w:rPr>
        <w:t xml:space="preserve">General conditions set by the company 13.Jul-Plantaže a.d. </w:t>
      </w:r>
    </w:p>
    <w:p w:rsidR="009232CE" w:rsidRDefault="009232CE" w:rsidP="00E86099">
      <w:pPr>
        <w:pStyle w:val="NoSpacing"/>
        <w:jc w:val="both"/>
        <w:rPr>
          <w:b/>
          <w:sz w:val="24"/>
          <w:szCs w:val="24"/>
          <w:u w:val="single"/>
          <w:lang w:val="sr-Latn-CS"/>
        </w:rPr>
      </w:pPr>
    </w:p>
    <w:p w:rsidR="009232CE" w:rsidRDefault="00CF3F2C" w:rsidP="00E86099">
      <w:pPr>
        <w:pStyle w:val="NoSpacing"/>
        <w:jc w:val="both"/>
        <w:rPr>
          <w:sz w:val="24"/>
          <w:szCs w:val="24"/>
          <w:lang w:val="sr-Latn-CS"/>
        </w:rPr>
      </w:pPr>
      <w:r>
        <w:rPr>
          <w:sz w:val="24"/>
          <w:szCs w:val="24"/>
          <w:lang w:val="sr-Latn-CS"/>
        </w:rPr>
        <w:t xml:space="preserve">Invitation letter for submitting the offers is anounced witht he following conditions for the participation: </w:t>
      </w:r>
    </w:p>
    <w:p w:rsidR="00CF3F2C" w:rsidRDefault="00CF3F2C" w:rsidP="00E86099">
      <w:pPr>
        <w:pStyle w:val="NoSpacing"/>
        <w:jc w:val="both"/>
        <w:rPr>
          <w:sz w:val="24"/>
          <w:szCs w:val="24"/>
          <w:lang w:val="sr-Latn-CS"/>
        </w:rPr>
      </w:pPr>
    </w:p>
    <w:p w:rsidR="00CF3F2C" w:rsidRDefault="005374F3" w:rsidP="00E86099">
      <w:pPr>
        <w:pStyle w:val="NoSpacing"/>
        <w:jc w:val="both"/>
        <w:rPr>
          <w:sz w:val="24"/>
          <w:szCs w:val="24"/>
          <w:lang w:val="sr-Latn-CS"/>
        </w:rPr>
      </w:pPr>
      <w:r>
        <w:rPr>
          <w:sz w:val="24"/>
          <w:szCs w:val="24"/>
          <w:lang w:val="sr-Latn-CS"/>
        </w:rPr>
        <w:t xml:space="preserve">    - validity time period of the competition: </w:t>
      </w:r>
      <w:r w:rsidR="007C4E4A">
        <w:rPr>
          <w:sz w:val="24"/>
          <w:szCs w:val="24"/>
          <w:lang w:val="sr-Latn-CS"/>
        </w:rPr>
        <w:t>7 working days from the announcement date,</w:t>
      </w:r>
    </w:p>
    <w:p w:rsidR="007C4E4A" w:rsidRDefault="000C7D50" w:rsidP="00E86099">
      <w:pPr>
        <w:pStyle w:val="NoSpacing"/>
        <w:jc w:val="both"/>
        <w:rPr>
          <w:sz w:val="24"/>
          <w:szCs w:val="24"/>
          <w:lang w:val="sr-Latn-CS"/>
        </w:rPr>
      </w:pPr>
      <w:r>
        <w:rPr>
          <w:sz w:val="24"/>
          <w:szCs w:val="24"/>
          <w:lang w:val="sr-Latn-CS"/>
        </w:rPr>
        <w:t xml:space="preserve">      -</w:t>
      </w:r>
      <w:r w:rsidR="007C4E4A">
        <w:rPr>
          <w:sz w:val="24"/>
          <w:szCs w:val="24"/>
          <w:lang w:val="sr-Latn-CS"/>
        </w:rPr>
        <w:t xml:space="preserve"> offeror should deliver the offer by express mail or registered mail (UPS, DHL, TNT or </w:t>
      </w:r>
    </w:p>
    <w:p w:rsidR="007C4E4A" w:rsidRDefault="007C4E4A" w:rsidP="00E86099">
      <w:pPr>
        <w:pStyle w:val="NoSpacing"/>
        <w:jc w:val="both"/>
        <w:rPr>
          <w:sz w:val="24"/>
          <w:szCs w:val="24"/>
          <w:lang w:val="sr-Latn-CS"/>
        </w:rPr>
      </w:pPr>
      <w:r>
        <w:rPr>
          <w:sz w:val="24"/>
          <w:szCs w:val="24"/>
          <w:lang w:val="sr-Latn-CS"/>
        </w:rPr>
        <w:t xml:space="preserve">        similar), </w:t>
      </w:r>
    </w:p>
    <w:p w:rsidR="0095786E" w:rsidRDefault="0095786E" w:rsidP="00E86099">
      <w:pPr>
        <w:pStyle w:val="NoSpacing"/>
        <w:jc w:val="both"/>
        <w:rPr>
          <w:sz w:val="24"/>
          <w:szCs w:val="24"/>
          <w:lang w:val="sr-Latn-CS"/>
        </w:rPr>
      </w:pPr>
      <w:r>
        <w:rPr>
          <w:sz w:val="24"/>
          <w:szCs w:val="24"/>
          <w:lang w:val="sr-Latn-CS"/>
        </w:rPr>
        <w:t xml:space="preserve">      - offer by the offeror shall be considered valid if </w:t>
      </w:r>
      <w:r w:rsidR="00CA344B">
        <w:rPr>
          <w:sz w:val="24"/>
          <w:szCs w:val="24"/>
          <w:lang w:val="sr-Latn-CS"/>
        </w:rPr>
        <w:t>the registration</w:t>
      </w:r>
      <w:r>
        <w:rPr>
          <w:sz w:val="24"/>
          <w:szCs w:val="24"/>
          <w:lang w:val="sr-Latn-CS"/>
        </w:rPr>
        <w:t xml:space="preserve"> seal of the express mail with</w:t>
      </w:r>
    </w:p>
    <w:p w:rsidR="0095786E" w:rsidRDefault="0095786E" w:rsidP="00E86099">
      <w:pPr>
        <w:pStyle w:val="NoSpacing"/>
        <w:jc w:val="both"/>
        <w:rPr>
          <w:sz w:val="24"/>
          <w:szCs w:val="24"/>
          <w:lang w:val="sr-Latn-CS"/>
        </w:rPr>
      </w:pPr>
      <w:r>
        <w:rPr>
          <w:sz w:val="24"/>
          <w:szCs w:val="24"/>
          <w:lang w:val="sr-Latn-CS"/>
        </w:rPr>
        <w:t xml:space="preserve">       the date, put within determined 7 working days, is provided,</w:t>
      </w:r>
    </w:p>
    <w:p w:rsidR="0095786E" w:rsidRDefault="0095786E" w:rsidP="00E86099">
      <w:pPr>
        <w:pStyle w:val="NoSpacing"/>
        <w:jc w:val="both"/>
        <w:rPr>
          <w:sz w:val="24"/>
          <w:szCs w:val="24"/>
          <w:lang w:val="sr-Latn-CS"/>
        </w:rPr>
      </w:pPr>
      <w:r>
        <w:rPr>
          <w:sz w:val="24"/>
          <w:szCs w:val="24"/>
          <w:lang w:val="sr-Latn-CS"/>
        </w:rPr>
        <w:t xml:space="preserve">     - the company 13.Jul-Plantaže a.d. shall make an evaluation of the offers within 3 (three) </w:t>
      </w:r>
    </w:p>
    <w:p w:rsidR="0095786E" w:rsidRDefault="0095786E" w:rsidP="00E86099">
      <w:pPr>
        <w:pStyle w:val="NoSpacing"/>
        <w:jc w:val="both"/>
        <w:rPr>
          <w:sz w:val="24"/>
          <w:szCs w:val="24"/>
          <w:lang w:val="sr-Latn-CS"/>
        </w:rPr>
      </w:pPr>
      <w:r>
        <w:rPr>
          <w:sz w:val="24"/>
          <w:szCs w:val="24"/>
          <w:lang w:val="sr-Latn-CS"/>
        </w:rPr>
        <w:t xml:space="preserve">       working days, commencing from the day of reception of all offers</w:t>
      </w:r>
      <w:r w:rsidR="000C7D50">
        <w:rPr>
          <w:sz w:val="24"/>
          <w:szCs w:val="24"/>
          <w:lang w:val="sr-Latn-CS"/>
        </w:rPr>
        <w:t>,</w:t>
      </w:r>
    </w:p>
    <w:p w:rsidR="000C7D50" w:rsidRDefault="000C7D50" w:rsidP="00E86099">
      <w:pPr>
        <w:pStyle w:val="NoSpacing"/>
        <w:jc w:val="both"/>
        <w:rPr>
          <w:sz w:val="24"/>
          <w:szCs w:val="24"/>
          <w:lang w:val="sr-Latn-CS"/>
        </w:rPr>
      </w:pPr>
      <w:r>
        <w:rPr>
          <w:sz w:val="24"/>
          <w:szCs w:val="24"/>
          <w:lang w:val="sr-Latn-CS"/>
        </w:rPr>
        <w:t xml:space="preserve">     - in case of making a licitation and further negotiations, 13.Jul-Plantaže a.d. should complete </w:t>
      </w:r>
    </w:p>
    <w:p w:rsidR="000C7D50" w:rsidRDefault="000C7D50" w:rsidP="00E86099">
      <w:pPr>
        <w:pStyle w:val="NoSpacing"/>
        <w:jc w:val="both"/>
        <w:rPr>
          <w:sz w:val="24"/>
          <w:szCs w:val="24"/>
          <w:lang w:val="sr-Latn-CS"/>
        </w:rPr>
      </w:pPr>
      <w:r>
        <w:rPr>
          <w:sz w:val="24"/>
          <w:szCs w:val="24"/>
          <w:lang w:val="sr-Latn-CS"/>
        </w:rPr>
        <w:lastRenderedPageBreak/>
        <w:t xml:space="preserve">       this process within 5 working days from the day of announcement of the results and </w:t>
      </w:r>
    </w:p>
    <w:p w:rsidR="000C7D50" w:rsidRDefault="000C7D50" w:rsidP="00E86099">
      <w:pPr>
        <w:pStyle w:val="NoSpacing"/>
        <w:jc w:val="both"/>
        <w:rPr>
          <w:sz w:val="24"/>
          <w:szCs w:val="24"/>
          <w:lang w:val="sr-Latn-CS"/>
        </w:rPr>
      </w:pPr>
      <w:r>
        <w:rPr>
          <w:sz w:val="24"/>
          <w:szCs w:val="24"/>
          <w:lang w:val="sr-Latn-CS"/>
        </w:rPr>
        <w:t xml:space="preserve">       Decision to enter the second round of negotiations,</w:t>
      </w:r>
    </w:p>
    <w:p w:rsidR="000C7D50" w:rsidRDefault="000C7D50" w:rsidP="00E86099">
      <w:pPr>
        <w:pStyle w:val="NoSpacing"/>
        <w:jc w:val="both"/>
        <w:rPr>
          <w:sz w:val="24"/>
          <w:szCs w:val="24"/>
          <w:lang w:val="sr-Latn-CS"/>
        </w:rPr>
      </w:pPr>
      <w:r>
        <w:rPr>
          <w:sz w:val="24"/>
          <w:szCs w:val="24"/>
          <w:lang w:val="sr-Latn-CS"/>
        </w:rPr>
        <w:t xml:space="preserve">   -  13.Jul-Plantaže a.d. shall, within 3(three) working days from the day of expiry of the time </w:t>
      </w:r>
    </w:p>
    <w:p w:rsidR="000C7D50" w:rsidRDefault="000C7D50" w:rsidP="00E86099">
      <w:pPr>
        <w:pStyle w:val="NoSpacing"/>
        <w:jc w:val="both"/>
        <w:rPr>
          <w:sz w:val="24"/>
          <w:szCs w:val="24"/>
          <w:lang w:val="sr-Latn-CS"/>
        </w:rPr>
      </w:pPr>
      <w:r>
        <w:rPr>
          <w:sz w:val="24"/>
          <w:szCs w:val="24"/>
          <w:lang w:val="sr-Latn-CS"/>
        </w:rPr>
        <w:t xml:space="preserve">       limit for submitting the offers, organise public opening of the offers ,in which all offerors </w:t>
      </w:r>
    </w:p>
    <w:p w:rsidR="000C7D50" w:rsidRDefault="000C7D50" w:rsidP="00E86099">
      <w:pPr>
        <w:pStyle w:val="NoSpacing"/>
        <w:jc w:val="both"/>
        <w:rPr>
          <w:sz w:val="24"/>
          <w:szCs w:val="24"/>
          <w:lang w:val="sr-Latn-CS"/>
        </w:rPr>
      </w:pPr>
      <w:r>
        <w:rPr>
          <w:sz w:val="24"/>
          <w:szCs w:val="24"/>
          <w:lang w:val="sr-Latn-CS"/>
        </w:rPr>
        <w:t xml:space="preserve">      who have properly submitted the offers for the concerned raw material, may take part. </w:t>
      </w:r>
    </w:p>
    <w:p w:rsidR="003D073E" w:rsidRDefault="003D073E" w:rsidP="00E86099">
      <w:pPr>
        <w:pStyle w:val="NoSpacing"/>
        <w:jc w:val="both"/>
        <w:rPr>
          <w:sz w:val="24"/>
          <w:szCs w:val="24"/>
          <w:lang w:val="sr-Latn-CS"/>
        </w:rPr>
      </w:pPr>
    </w:p>
    <w:p w:rsidR="003D073E" w:rsidRDefault="003D073E" w:rsidP="00E86099">
      <w:pPr>
        <w:pStyle w:val="NoSpacing"/>
        <w:jc w:val="both"/>
        <w:rPr>
          <w:b/>
          <w:sz w:val="24"/>
          <w:szCs w:val="24"/>
          <w:lang w:val="sr-Latn-CS"/>
        </w:rPr>
      </w:pPr>
      <w:r>
        <w:rPr>
          <w:b/>
          <w:sz w:val="24"/>
          <w:szCs w:val="24"/>
          <w:lang w:val="sr-Latn-CS"/>
        </w:rPr>
        <w:t>5. Notice for offerors :</w:t>
      </w:r>
    </w:p>
    <w:p w:rsidR="003D073E" w:rsidRDefault="003D073E" w:rsidP="00E86099">
      <w:pPr>
        <w:pStyle w:val="NoSpacing"/>
        <w:jc w:val="both"/>
        <w:rPr>
          <w:b/>
          <w:sz w:val="24"/>
          <w:szCs w:val="24"/>
          <w:lang w:val="sr-Latn-CS"/>
        </w:rPr>
      </w:pPr>
    </w:p>
    <w:p w:rsidR="003D073E" w:rsidRDefault="00CB0E4C" w:rsidP="00CB0E4C">
      <w:pPr>
        <w:pStyle w:val="NoSpacing"/>
        <w:numPr>
          <w:ilvl w:val="0"/>
          <w:numId w:val="14"/>
        </w:numPr>
        <w:jc w:val="both"/>
        <w:rPr>
          <w:sz w:val="24"/>
          <w:szCs w:val="24"/>
          <w:lang w:val="sr-Latn-CS"/>
        </w:rPr>
      </w:pPr>
      <w:r w:rsidRPr="00CB0E4C">
        <w:rPr>
          <w:sz w:val="24"/>
          <w:szCs w:val="24"/>
          <w:lang w:val="sr-Latn-CS"/>
        </w:rPr>
        <w:t xml:space="preserve">Seller is </w:t>
      </w:r>
      <w:r>
        <w:rPr>
          <w:sz w:val="24"/>
          <w:szCs w:val="24"/>
          <w:lang w:val="sr-Latn-CS"/>
        </w:rPr>
        <w:t>authorised , any moment (prior to opening the offers, evaluation of offers or in the stage of decision making), and by the time of making decision on the selecti</w:t>
      </w:r>
      <w:r w:rsidR="00111572">
        <w:rPr>
          <w:sz w:val="24"/>
          <w:szCs w:val="24"/>
          <w:lang w:val="sr-Latn-CS"/>
        </w:rPr>
        <w:t>on of the most fa</w:t>
      </w:r>
      <w:r w:rsidR="005510E1">
        <w:rPr>
          <w:sz w:val="24"/>
          <w:szCs w:val="24"/>
          <w:lang w:val="sr-Latn-CS"/>
        </w:rPr>
        <w:t xml:space="preserve">vourable offer, to give up </w:t>
      </w:r>
      <w:r w:rsidR="00111572">
        <w:rPr>
          <w:sz w:val="24"/>
          <w:szCs w:val="24"/>
          <w:lang w:val="sr-Latn-CS"/>
        </w:rPr>
        <w:t>the announced sales, without making any particular statement of reasons.</w:t>
      </w:r>
    </w:p>
    <w:p w:rsidR="00767DA6" w:rsidRDefault="00767DA6" w:rsidP="00CB0E4C">
      <w:pPr>
        <w:pStyle w:val="NoSpacing"/>
        <w:numPr>
          <w:ilvl w:val="0"/>
          <w:numId w:val="14"/>
        </w:numPr>
        <w:jc w:val="both"/>
        <w:rPr>
          <w:sz w:val="24"/>
          <w:szCs w:val="24"/>
          <w:lang w:val="sr-Latn-CS"/>
        </w:rPr>
      </w:pPr>
      <w:r>
        <w:rPr>
          <w:sz w:val="24"/>
          <w:szCs w:val="24"/>
          <w:lang w:val="sr-Latn-CS"/>
        </w:rPr>
        <w:t>Seller is authorised ,any moment , to give up the</w:t>
      </w:r>
      <w:r w:rsidR="002C5E73">
        <w:rPr>
          <w:sz w:val="24"/>
          <w:szCs w:val="24"/>
          <w:lang w:val="sr-Latn-CS"/>
        </w:rPr>
        <w:t xml:space="preserve"> sales procedure and/or conduct negotiation procedure or licitation procedure in order to reach higher price and in case of failing to</w:t>
      </w:r>
      <w:r w:rsidR="00BD1B3D">
        <w:rPr>
          <w:sz w:val="24"/>
          <w:szCs w:val="24"/>
          <w:lang w:val="sr-Latn-CS"/>
        </w:rPr>
        <w:t xml:space="preserve"> reach an agreement , he may  </w:t>
      </w:r>
      <w:r w:rsidR="002C5E73">
        <w:rPr>
          <w:sz w:val="24"/>
          <w:szCs w:val="24"/>
          <w:lang w:val="sr-Latn-CS"/>
        </w:rPr>
        <w:t xml:space="preserve">give up the concerned procedure of sales. </w:t>
      </w:r>
    </w:p>
    <w:p w:rsidR="00BD1B3D" w:rsidRDefault="00BD1B3D" w:rsidP="00CB0E4C">
      <w:pPr>
        <w:pStyle w:val="NoSpacing"/>
        <w:numPr>
          <w:ilvl w:val="0"/>
          <w:numId w:val="14"/>
        </w:numPr>
        <w:jc w:val="both"/>
        <w:rPr>
          <w:sz w:val="24"/>
          <w:szCs w:val="24"/>
          <w:lang w:val="sr-Latn-CS"/>
        </w:rPr>
      </w:pPr>
      <w:r>
        <w:rPr>
          <w:sz w:val="24"/>
          <w:szCs w:val="24"/>
          <w:lang w:val="sr-Latn-CS"/>
        </w:rPr>
        <w:t xml:space="preserve">In previous cases, any offeror shall not be entitled to demand the </w:t>
      </w:r>
      <w:r w:rsidR="00484459">
        <w:rPr>
          <w:sz w:val="24"/>
          <w:szCs w:val="24"/>
          <w:lang w:val="sr-Latn-CS"/>
        </w:rPr>
        <w:t>compensation of the damage (liquidated</w:t>
      </w:r>
      <w:r>
        <w:rPr>
          <w:sz w:val="24"/>
          <w:szCs w:val="24"/>
          <w:lang w:val="sr-Latn-CS"/>
        </w:rPr>
        <w:t xml:space="preserve"> damage or profit</w:t>
      </w:r>
      <w:r w:rsidR="00484459">
        <w:rPr>
          <w:sz w:val="24"/>
          <w:szCs w:val="24"/>
          <w:lang w:val="sr-Latn-CS"/>
        </w:rPr>
        <w:t xml:space="preserve"> prospective</w:t>
      </w:r>
      <w:r>
        <w:rPr>
          <w:sz w:val="24"/>
          <w:szCs w:val="24"/>
          <w:lang w:val="sr-Latn-CS"/>
        </w:rPr>
        <w:t xml:space="preserve"> loss)by the Seller, including the costs for making and submitting the offer. </w:t>
      </w:r>
    </w:p>
    <w:p w:rsidR="00102D1C" w:rsidRDefault="00102D1C" w:rsidP="00CB0E4C">
      <w:pPr>
        <w:pStyle w:val="NoSpacing"/>
        <w:numPr>
          <w:ilvl w:val="0"/>
          <w:numId w:val="14"/>
        </w:numPr>
        <w:jc w:val="both"/>
        <w:rPr>
          <w:sz w:val="24"/>
          <w:szCs w:val="24"/>
          <w:lang w:val="sr-Latn-CS"/>
        </w:rPr>
      </w:pPr>
      <w:r>
        <w:rPr>
          <w:sz w:val="24"/>
          <w:szCs w:val="24"/>
          <w:lang w:val="sr-Latn-CS"/>
        </w:rPr>
        <w:t>Seller retains the right to arrange the presentation of the offered solution, with the selected offerors, in order to clarify and evaluate the offer</w:t>
      </w:r>
      <w:r w:rsidR="00DD210E">
        <w:rPr>
          <w:sz w:val="24"/>
          <w:szCs w:val="24"/>
          <w:lang w:val="sr-Latn-CS"/>
        </w:rPr>
        <w:t>.</w:t>
      </w:r>
    </w:p>
    <w:p w:rsidR="00DD210E" w:rsidRDefault="00DD210E" w:rsidP="00DD210E">
      <w:pPr>
        <w:pStyle w:val="NoSpacing"/>
        <w:jc w:val="both"/>
        <w:rPr>
          <w:sz w:val="24"/>
          <w:szCs w:val="24"/>
          <w:lang w:val="sr-Latn-CS"/>
        </w:rPr>
      </w:pPr>
    </w:p>
    <w:p w:rsidR="00DD210E" w:rsidRDefault="00DD210E" w:rsidP="00DD210E">
      <w:pPr>
        <w:pStyle w:val="NoSpacing"/>
        <w:jc w:val="both"/>
        <w:rPr>
          <w:sz w:val="24"/>
          <w:szCs w:val="24"/>
          <w:lang w:val="sr-Latn-CS"/>
        </w:rPr>
      </w:pPr>
      <w:r>
        <w:rPr>
          <w:b/>
          <w:sz w:val="24"/>
          <w:szCs w:val="24"/>
          <w:lang w:val="sr-Latn-CS"/>
        </w:rPr>
        <w:t xml:space="preserve">6. </w:t>
      </w:r>
      <w:r w:rsidRPr="00DD210E">
        <w:rPr>
          <w:b/>
          <w:sz w:val="24"/>
          <w:szCs w:val="24"/>
          <w:u w:val="single"/>
          <w:lang w:val="sr-Latn-CS"/>
        </w:rPr>
        <w:t>Contact data</w:t>
      </w:r>
    </w:p>
    <w:p w:rsidR="002637D3" w:rsidRDefault="002637D3" w:rsidP="00DD210E">
      <w:pPr>
        <w:pStyle w:val="NoSpacing"/>
        <w:jc w:val="both"/>
        <w:rPr>
          <w:sz w:val="24"/>
          <w:szCs w:val="24"/>
          <w:lang w:val="sr-Latn-CS"/>
        </w:rPr>
      </w:pPr>
    </w:p>
    <w:p w:rsidR="002637D3" w:rsidRDefault="002637D3" w:rsidP="00DD210E">
      <w:pPr>
        <w:pStyle w:val="NoSpacing"/>
        <w:jc w:val="both"/>
        <w:rPr>
          <w:sz w:val="24"/>
          <w:szCs w:val="24"/>
          <w:lang w:val="sr-Latn-CS"/>
        </w:rPr>
      </w:pPr>
      <w:r>
        <w:rPr>
          <w:sz w:val="24"/>
          <w:szCs w:val="24"/>
          <w:lang w:val="sr-Latn-CS"/>
        </w:rPr>
        <w:t xml:space="preserve">- Full title of the company: 13.Jul-Plantaže a.d. Podgorica </w:t>
      </w:r>
    </w:p>
    <w:p w:rsidR="002637D3" w:rsidRDefault="002637D3" w:rsidP="00DD210E">
      <w:pPr>
        <w:pStyle w:val="NoSpacing"/>
        <w:jc w:val="both"/>
        <w:rPr>
          <w:sz w:val="24"/>
          <w:szCs w:val="24"/>
          <w:lang w:val="sr-Latn-CS"/>
        </w:rPr>
      </w:pPr>
      <w:r>
        <w:rPr>
          <w:sz w:val="24"/>
          <w:szCs w:val="24"/>
          <w:lang w:val="sr-Latn-CS"/>
        </w:rPr>
        <w:t>- Address: Put Radomira Ivanovića 2, 81 000 Podgorica, Montenegro</w:t>
      </w:r>
    </w:p>
    <w:p w:rsidR="002637D3" w:rsidRDefault="002637D3" w:rsidP="00DD210E">
      <w:pPr>
        <w:pStyle w:val="NoSpacing"/>
        <w:jc w:val="both"/>
        <w:rPr>
          <w:sz w:val="24"/>
          <w:szCs w:val="24"/>
          <w:lang w:val="sr-Latn-CS"/>
        </w:rPr>
      </w:pPr>
      <w:r>
        <w:rPr>
          <w:sz w:val="24"/>
          <w:szCs w:val="24"/>
          <w:lang w:val="sr-Latn-CS"/>
        </w:rPr>
        <w:t>- Contact: Milan Milutinović</w:t>
      </w:r>
    </w:p>
    <w:p w:rsidR="002637D3" w:rsidRDefault="002637D3" w:rsidP="00DD210E">
      <w:pPr>
        <w:pStyle w:val="NoSpacing"/>
        <w:jc w:val="both"/>
        <w:rPr>
          <w:sz w:val="24"/>
          <w:szCs w:val="24"/>
          <w:lang w:val="sr-Latn-CS"/>
        </w:rPr>
      </w:pPr>
      <w:r>
        <w:rPr>
          <w:sz w:val="24"/>
          <w:szCs w:val="24"/>
          <w:lang w:val="sr-Latn-CS"/>
        </w:rPr>
        <w:t>- Phone : +382 20 658 032</w:t>
      </w:r>
    </w:p>
    <w:p w:rsidR="002637D3" w:rsidRDefault="002637D3" w:rsidP="00DD210E">
      <w:pPr>
        <w:pStyle w:val="NoSpacing"/>
        <w:jc w:val="both"/>
        <w:rPr>
          <w:sz w:val="24"/>
          <w:szCs w:val="24"/>
          <w:lang w:val="sr-Latn-CS"/>
        </w:rPr>
      </w:pPr>
      <w:r>
        <w:rPr>
          <w:sz w:val="24"/>
          <w:szCs w:val="24"/>
          <w:lang w:val="sr-Latn-CS"/>
        </w:rPr>
        <w:t>- e-mail address: milan.milutinovic@plantaze.com</w:t>
      </w:r>
    </w:p>
    <w:p w:rsidR="002637D3" w:rsidRPr="002637D3" w:rsidRDefault="002637D3" w:rsidP="00DD210E">
      <w:pPr>
        <w:pStyle w:val="NoSpacing"/>
        <w:jc w:val="both"/>
        <w:rPr>
          <w:sz w:val="24"/>
          <w:szCs w:val="24"/>
          <w:lang w:val="sr-Latn-CS"/>
        </w:rPr>
      </w:pPr>
    </w:p>
    <w:p w:rsidR="00BD1B3D" w:rsidRDefault="00BD1B3D" w:rsidP="00BD1B3D">
      <w:pPr>
        <w:pStyle w:val="NoSpacing"/>
        <w:jc w:val="both"/>
        <w:rPr>
          <w:sz w:val="24"/>
          <w:szCs w:val="24"/>
          <w:lang w:val="sr-Latn-CS"/>
        </w:rPr>
      </w:pPr>
    </w:p>
    <w:p w:rsidR="002B5627" w:rsidRDefault="002B5627" w:rsidP="00BD1B3D">
      <w:pPr>
        <w:pStyle w:val="NoSpacing"/>
        <w:jc w:val="both"/>
        <w:rPr>
          <w:sz w:val="24"/>
          <w:szCs w:val="24"/>
          <w:lang w:val="sr-Latn-CS"/>
        </w:rPr>
      </w:pPr>
    </w:p>
    <w:p w:rsidR="002B5627" w:rsidRDefault="002B5627" w:rsidP="00BD1B3D">
      <w:pPr>
        <w:pStyle w:val="NoSpacing"/>
        <w:jc w:val="both"/>
        <w:rPr>
          <w:sz w:val="24"/>
          <w:szCs w:val="24"/>
          <w:lang w:val="sr-Latn-CS"/>
        </w:rPr>
      </w:pPr>
    </w:p>
    <w:p w:rsidR="002B5627" w:rsidRDefault="002B5627" w:rsidP="00BD1B3D">
      <w:pPr>
        <w:pStyle w:val="NoSpacing"/>
        <w:jc w:val="both"/>
        <w:rPr>
          <w:sz w:val="24"/>
          <w:szCs w:val="24"/>
          <w:lang w:val="sr-Latn-CS"/>
        </w:rPr>
      </w:pPr>
      <w:r>
        <w:rPr>
          <w:sz w:val="24"/>
          <w:szCs w:val="24"/>
          <w:lang w:val="sr-Latn-CS"/>
        </w:rPr>
        <w:t xml:space="preserve">                                                                                                           13. JUL-PLANTAŽE A.D. </w:t>
      </w:r>
    </w:p>
    <w:p w:rsidR="002B5627" w:rsidRDefault="002B5627" w:rsidP="00BD1B3D">
      <w:pPr>
        <w:pStyle w:val="NoSpacing"/>
        <w:jc w:val="both"/>
        <w:rPr>
          <w:sz w:val="24"/>
          <w:szCs w:val="24"/>
          <w:lang w:val="sr-Latn-CS"/>
        </w:rPr>
      </w:pPr>
      <w:r>
        <w:rPr>
          <w:sz w:val="24"/>
          <w:szCs w:val="24"/>
          <w:lang w:val="sr-Latn-CS"/>
        </w:rPr>
        <w:t xml:space="preserve">                                                                                                                    PODGORICA </w:t>
      </w:r>
    </w:p>
    <w:p w:rsidR="002B5627" w:rsidRDefault="002B5627" w:rsidP="00BD1B3D">
      <w:pPr>
        <w:pStyle w:val="NoSpacing"/>
        <w:jc w:val="both"/>
        <w:rPr>
          <w:sz w:val="24"/>
          <w:szCs w:val="24"/>
          <w:lang w:val="sr-Latn-CS"/>
        </w:rPr>
      </w:pPr>
      <w:r>
        <w:rPr>
          <w:sz w:val="24"/>
          <w:szCs w:val="24"/>
          <w:lang w:val="sr-Latn-CS"/>
        </w:rPr>
        <w:t xml:space="preserve"> </w:t>
      </w:r>
    </w:p>
    <w:p w:rsidR="002B5627" w:rsidRPr="00CB0E4C" w:rsidRDefault="002B5627" w:rsidP="00BD1B3D">
      <w:pPr>
        <w:pStyle w:val="NoSpacing"/>
        <w:jc w:val="both"/>
        <w:rPr>
          <w:sz w:val="24"/>
          <w:szCs w:val="24"/>
          <w:lang w:val="sr-Latn-CS"/>
        </w:rPr>
      </w:pPr>
      <w:r>
        <w:rPr>
          <w:sz w:val="24"/>
          <w:szCs w:val="24"/>
          <w:lang w:val="sr-Latn-CS"/>
        </w:rPr>
        <w:t xml:space="preserve">                                                                                                           ............................................                             </w:t>
      </w:r>
    </w:p>
    <w:sectPr w:rsidR="002B5627" w:rsidRPr="00CB0E4C" w:rsidSect="00257075">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479B"/>
    <w:multiLevelType w:val="hybridMultilevel"/>
    <w:tmpl w:val="9F26E0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0B14B55"/>
    <w:multiLevelType w:val="hybridMultilevel"/>
    <w:tmpl w:val="1D7A5A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7330EB"/>
    <w:multiLevelType w:val="hybridMultilevel"/>
    <w:tmpl w:val="EE7A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6B002C72"/>
    <w:multiLevelType w:val="hybridMultilevel"/>
    <w:tmpl w:val="A5B6E5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407796E"/>
    <w:multiLevelType w:val="hybridMultilevel"/>
    <w:tmpl w:val="9B767D0C"/>
    <w:lvl w:ilvl="0" w:tplc="04090003">
      <w:start w:val="1"/>
      <w:numFmt w:val="bullet"/>
      <w:lvlText w:val="o"/>
      <w:lvlJc w:val="left"/>
      <w:pPr>
        <w:ind w:left="1367" w:hanging="360"/>
      </w:pPr>
      <w:rPr>
        <w:rFonts w:ascii="Courier New" w:hAnsi="Courier New" w:cs="Courier New" w:hint="default"/>
      </w:rPr>
    </w:lvl>
    <w:lvl w:ilvl="1" w:tplc="04090003" w:tentative="1">
      <w:start w:val="1"/>
      <w:numFmt w:val="bullet"/>
      <w:lvlText w:val="o"/>
      <w:lvlJc w:val="left"/>
      <w:pPr>
        <w:ind w:left="2087" w:hanging="360"/>
      </w:pPr>
      <w:rPr>
        <w:rFonts w:ascii="Courier New" w:hAnsi="Courier New" w:cs="Courier New" w:hint="default"/>
      </w:rPr>
    </w:lvl>
    <w:lvl w:ilvl="2" w:tplc="04090005" w:tentative="1">
      <w:start w:val="1"/>
      <w:numFmt w:val="bullet"/>
      <w:lvlText w:val=""/>
      <w:lvlJc w:val="left"/>
      <w:pPr>
        <w:ind w:left="2807" w:hanging="360"/>
      </w:pPr>
      <w:rPr>
        <w:rFonts w:ascii="Wingdings" w:hAnsi="Wingdings" w:hint="default"/>
      </w:rPr>
    </w:lvl>
    <w:lvl w:ilvl="3" w:tplc="04090001" w:tentative="1">
      <w:start w:val="1"/>
      <w:numFmt w:val="bullet"/>
      <w:lvlText w:val=""/>
      <w:lvlJc w:val="left"/>
      <w:pPr>
        <w:ind w:left="3527" w:hanging="360"/>
      </w:pPr>
      <w:rPr>
        <w:rFonts w:ascii="Symbol" w:hAnsi="Symbol" w:hint="default"/>
      </w:rPr>
    </w:lvl>
    <w:lvl w:ilvl="4" w:tplc="04090003" w:tentative="1">
      <w:start w:val="1"/>
      <w:numFmt w:val="bullet"/>
      <w:lvlText w:val="o"/>
      <w:lvlJc w:val="left"/>
      <w:pPr>
        <w:ind w:left="4247" w:hanging="360"/>
      </w:pPr>
      <w:rPr>
        <w:rFonts w:ascii="Courier New" w:hAnsi="Courier New" w:cs="Courier New" w:hint="default"/>
      </w:rPr>
    </w:lvl>
    <w:lvl w:ilvl="5" w:tplc="04090005" w:tentative="1">
      <w:start w:val="1"/>
      <w:numFmt w:val="bullet"/>
      <w:lvlText w:val=""/>
      <w:lvlJc w:val="left"/>
      <w:pPr>
        <w:ind w:left="4967" w:hanging="360"/>
      </w:pPr>
      <w:rPr>
        <w:rFonts w:ascii="Wingdings" w:hAnsi="Wingdings" w:hint="default"/>
      </w:rPr>
    </w:lvl>
    <w:lvl w:ilvl="6" w:tplc="04090001" w:tentative="1">
      <w:start w:val="1"/>
      <w:numFmt w:val="bullet"/>
      <w:lvlText w:val=""/>
      <w:lvlJc w:val="left"/>
      <w:pPr>
        <w:ind w:left="5687" w:hanging="360"/>
      </w:pPr>
      <w:rPr>
        <w:rFonts w:ascii="Symbol" w:hAnsi="Symbol" w:hint="default"/>
      </w:rPr>
    </w:lvl>
    <w:lvl w:ilvl="7" w:tplc="04090003" w:tentative="1">
      <w:start w:val="1"/>
      <w:numFmt w:val="bullet"/>
      <w:lvlText w:val="o"/>
      <w:lvlJc w:val="left"/>
      <w:pPr>
        <w:ind w:left="6407" w:hanging="360"/>
      </w:pPr>
      <w:rPr>
        <w:rFonts w:ascii="Courier New" w:hAnsi="Courier New" w:cs="Courier New" w:hint="default"/>
      </w:rPr>
    </w:lvl>
    <w:lvl w:ilvl="8" w:tplc="04090005" w:tentative="1">
      <w:start w:val="1"/>
      <w:numFmt w:val="bullet"/>
      <w:lvlText w:val=""/>
      <w:lvlJc w:val="left"/>
      <w:pPr>
        <w:ind w:left="7127"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5"/>
  </w:num>
  <w:num w:numId="11">
    <w:abstractNumId w:val="1"/>
  </w:num>
  <w:num w:numId="12">
    <w:abstractNumId w:val="4"/>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098"/>
    <w:rsid w:val="00023304"/>
    <w:rsid w:val="00034D65"/>
    <w:rsid w:val="00041CDB"/>
    <w:rsid w:val="000C54AF"/>
    <w:rsid w:val="000C7D50"/>
    <w:rsid w:val="00102D1C"/>
    <w:rsid w:val="00111572"/>
    <w:rsid w:val="001200B2"/>
    <w:rsid w:val="001358F9"/>
    <w:rsid w:val="00155E0A"/>
    <w:rsid w:val="001B46A1"/>
    <w:rsid w:val="001D1B77"/>
    <w:rsid w:val="00203EA2"/>
    <w:rsid w:val="00211CEA"/>
    <w:rsid w:val="00256EA3"/>
    <w:rsid w:val="00257075"/>
    <w:rsid w:val="002611F4"/>
    <w:rsid w:val="002637D3"/>
    <w:rsid w:val="00276762"/>
    <w:rsid w:val="002A568D"/>
    <w:rsid w:val="002A6BDC"/>
    <w:rsid w:val="002B50F3"/>
    <w:rsid w:val="002B5627"/>
    <w:rsid w:val="002C5E73"/>
    <w:rsid w:val="002D2021"/>
    <w:rsid w:val="002F6415"/>
    <w:rsid w:val="002F671A"/>
    <w:rsid w:val="00323D73"/>
    <w:rsid w:val="00341927"/>
    <w:rsid w:val="00393ADF"/>
    <w:rsid w:val="003C6111"/>
    <w:rsid w:val="003D073E"/>
    <w:rsid w:val="0041049D"/>
    <w:rsid w:val="00446FB6"/>
    <w:rsid w:val="00484459"/>
    <w:rsid w:val="004C70A7"/>
    <w:rsid w:val="004E10FE"/>
    <w:rsid w:val="00534B43"/>
    <w:rsid w:val="005374F3"/>
    <w:rsid w:val="0054398F"/>
    <w:rsid w:val="0054440B"/>
    <w:rsid w:val="00546E0A"/>
    <w:rsid w:val="005510E1"/>
    <w:rsid w:val="0056347D"/>
    <w:rsid w:val="005A05CB"/>
    <w:rsid w:val="005D3C10"/>
    <w:rsid w:val="005E4983"/>
    <w:rsid w:val="005E5A6C"/>
    <w:rsid w:val="005E7C20"/>
    <w:rsid w:val="00611976"/>
    <w:rsid w:val="00617AA2"/>
    <w:rsid w:val="00627664"/>
    <w:rsid w:val="006D70BF"/>
    <w:rsid w:val="006F654F"/>
    <w:rsid w:val="00743755"/>
    <w:rsid w:val="00767DA6"/>
    <w:rsid w:val="007C4E4A"/>
    <w:rsid w:val="008111E3"/>
    <w:rsid w:val="0081123A"/>
    <w:rsid w:val="00827BEB"/>
    <w:rsid w:val="00830B94"/>
    <w:rsid w:val="00880E6C"/>
    <w:rsid w:val="00885282"/>
    <w:rsid w:val="008B659D"/>
    <w:rsid w:val="008C5784"/>
    <w:rsid w:val="008C6710"/>
    <w:rsid w:val="008D0185"/>
    <w:rsid w:val="008D293E"/>
    <w:rsid w:val="00915DD4"/>
    <w:rsid w:val="009232CE"/>
    <w:rsid w:val="00936C7A"/>
    <w:rsid w:val="00945107"/>
    <w:rsid w:val="0095786E"/>
    <w:rsid w:val="00A64A24"/>
    <w:rsid w:val="00A82713"/>
    <w:rsid w:val="00A918F0"/>
    <w:rsid w:val="00AA1ECB"/>
    <w:rsid w:val="00AF268C"/>
    <w:rsid w:val="00B060CB"/>
    <w:rsid w:val="00B55EA6"/>
    <w:rsid w:val="00BC0098"/>
    <w:rsid w:val="00BC1FE4"/>
    <w:rsid w:val="00BD1B3D"/>
    <w:rsid w:val="00BE1979"/>
    <w:rsid w:val="00BF4E6B"/>
    <w:rsid w:val="00BF6D46"/>
    <w:rsid w:val="00C23851"/>
    <w:rsid w:val="00CA344B"/>
    <w:rsid w:val="00CB0E4C"/>
    <w:rsid w:val="00CF3F2C"/>
    <w:rsid w:val="00D126CE"/>
    <w:rsid w:val="00D25569"/>
    <w:rsid w:val="00DC2135"/>
    <w:rsid w:val="00DD210E"/>
    <w:rsid w:val="00DE4203"/>
    <w:rsid w:val="00E506B9"/>
    <w:rsid w:val="00E75405"/>
    <w:rsid w:val="00E86099"/>
    <w:rsid w:val="00EB7962"/>
    <w:rsid w:val="00ED74E5"/>
    <w:rsid w:val="00EF54AF"/>
    <w:rsid w:val="00F211A1"/>
    <w:rsid w:val="00F27736"/>
    <w:rsid w:val="00F57406"/>
    <w:rsid w:val="00F62547"/>
    <w:rsid w:val="00F64BFD"/>
    <w:rsid w:val="00F76A82"/>
    <w:rsid w:val="00F77948"/>
    <w:rsid w:val="00F917F8"/>
    <w:rsid w:val="00F95374"/>
    <w:rsid w:val="00FE1704"/>
    <w:rsid w:val="00FE5DD7"/>
    <w:rsid w:val="00FE6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21"/>
    <w:pPr>
      <w:spacing w:after="0" w:line="240" w:lineRule="auto"/>
    </w:pPr>
    <w:rPr>
      <w:rFonts w:ascii="Times New Roman" w:hAnsi="Times New Roman"/>
      <w:sz w:val="20"/>
      <w:szCs w:val="20"/>
      <w:lang w:val="ru-RU" w:eastAsia="ru-RU"/>
    </w:rPr>
  </w:style>
  <w:style w:type="paragraph" w:styleId="Heading1">
    <w:name w:val="heading 1"/>
    <w:basedOn w:val="Normal"/>
    <w:next w:val="Normal"/>
    <w:link w:val="Heading1Char"/>
    <w:qFormat/>
    <w:rsid w:val="002D2021"/>
    <w:pPr>
      <w:keepNext/>
      <w:numPr>
        <w:numId w:val="9"/>
      </w:numPr>
      <w:jc w:val="center"/>
      <w:outlineLvl w:val="0"/>
    </w:pPr>
    <w:rPr>
      <w:rFonts w:eastAsia="Times New Roman" w:cs="Times New Roman"/>
      <w:b/>
      <w:sz w:val="24"/>
      <w:lang w:val="en-US"/>
    </w:rPr>
  </w:style>
  <w:style w:type="paragraph" w:styleId="Heading2">
    <w:name w:val="heading 2"/>
    <w:basedOn w:val="Normal"/>
    <w:next w:val="Normal"/>
    <w:link w:val="Heading2Char"/>
    <w:qFormat/>
    <w:rsid w:val="002D2021"/>
    <w:pPr>
      <w:keepNext/>
      <w:numPr>
        <w:ilvl w:val="1"/>
        <w:numId w:val="9"/>
      </w:numPr>
      <w:jc w:val="both"/>
      <w:outlineLvl w:val="1"/>
    </w:pPr>
    <w:rPr>
      <w:rFonts w:eastAsia="Times New Roman"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eastAsia="Times New Roman"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eastAsia="Times New Roman" w:cs="Times New Roman"/>
      <w:b/>
      <w:bCs/>
      <w:sz w:val="24"/>
      <w:lang w:val="en-US"/>
    </w:rPr>
  </w:style>
  <w:style w:type="paragraph" w:styleId="Heading5">
    <w:name w:val="heading 5"/>
    <w:basedOn w:val="Normal"/>
    <w:next w:val="Normal"/>
    <w:link w:val="Heading5Char"/>
    <w:qFormat/>
    <w:rsid w:val="002D2021"/>
    <w:pPr>
      <w:keepNext/>
      <w:numPr>
        <w:ilvl w:val="4"/>
        <w:numId w:val="9"/>
      </w:numPr>
      <w:jc w:val="center"/>
      <w:outlineLvl w:val="4"/>
    </w:pPr>
    <w:rPr>
      <w:rFonts w:eastAsia="Times New Roman"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eastAsia="Times New Roman"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eastAsia="Times New Roman" w:cs="Times New Roman"/>
      <w:sz w:val="24"/>
      <w:lang w:val="en-US"/>
    </w:rPr>
  </w:style>
  <w:style w:type="paragraph" w:styleId="Heading8">
    <w:name w:val="heading 8"/>
    <w:basedOn w:val="Normal"/>
    <w:next w:val="Normal"/>
    <w:link w:val="Heading8Char"/>
    <w:qFormat/>
    <w:rsid w:val="002D2021"/>
    <w:pPr>
      <w:numPr>
        <w:ilvl w:val="7"/>
        <w:numId w:val="9"/>
      </w:numPr>
      <w:spacing w:before="240" w:after="60"/>
      <w:outlineLvl w:val="7"/>
    </w:pPr>
    <w:rPr>
      <w:rFonts w:eastAsia="Times New Roman"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suppressAutoHyphens/>
      <w:spacing w:after="200" w:line="276" w:lineRule="auto"/>
      <w:ind w:left="720"/>
    </w:pPr>
    <w:rPr>
      <w:rFonts w:ascii="Calibri" w:eastAsia="SimSun" w:hAnsi="Calibri" w:cs="font180"/>
      <w:sz w:val="22"/>
      <w:szCs w:val="22"/>
      <w:lang w:eastAsia="ar-SA"/>
    </w:rPr>
  </w:style>
  <w:style w:type="table" w:styleId="TableGrid">
    <w:name w:val="Table Grid"/>
    <w:basedOn w:val="TableNormal"/>
    <w:uiPriority w:val="59"/>
    <w:rsid w:val="00A827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17</cp:revision>
  <dcterms:created xsi:type="dcterms:W3CDTF">2021-07-28T11:10:00Z</dcterms:created>
  <dcterms:modified xsi:type="dcterms:W3CDTF">2021-07-28T11:22:00Z</dcterms:modified>
</cp:coreProperties>
</file>