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71" w:rsidRDefault="004F5620" w:rsidP="00866875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SUBJECT: REQUEST FOR THE COLLECTION OF OFFERS FOR CLOSURES AND PVC CAPS</w:t>
      </w:r>
    </w:p>
    <w:p w:rsidR="005146DF" w:rsidRDefault="005146DF" w:rsidP="00866875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</w:p>
    <w:p w:rsidR="005146DF" w:rsidRDefault="005146DF" w:rsidP="00866875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CORK STOPPERS</w:t>
      </w:r>
    </w:p>
    <w:p w:rsidR="005146DF" w:rsidRDefault="00854740" w:rsidP="00854740">
      <w:pPr>
        <w:pStyle w:val="ListParagraph"/>
        <w:numPr>
          <w:ilvl w:val="0"/>
          <w:numId w:val="13"/>
        </w:numPr>
        <w:tabs>
          <w:tab w:val="left" w:pos="6615"/>
        </w:tabs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Closures for premium white and red wines for the bottle, volume 0</w:t>
      </w:r>
      <w:proofErr w:type="gramStart"/>
      <w:r>
        <w:rPr>
          <w:rFonts w:ascii="Arial" w:hAnsi="Arial" w:cs="Arial"/>
          <w:i w:val="0"/>
        </w:rPr>
        <w:t>,75</w:t>
      </w:r>
      <w:proofErr w:type="gramEnd"/>
      <w:r>
        <w:rPr>
          <w:rFonts w:ascii="Arial" w:hAnsi="Arial" w:cs="Arial"/>
          <w:i w:val="0"/>
        </w:rPr>
        <w:t xml:space="preserve"> lit with inner diameter of the neck 17,5-18,5 mm for keeping up to 3 years. </w:t>
      </w:r>
      <w:r w:rsidR="00D16186">
        <w:rPr>
          <w:rFonts w:ascii="Arial" w:hAnsi="Arial" w:cs="Arial"/>
          <w:i w:val="0"/>
        </w:rPr>
        <w:t xml:space="preserve">The </w:t>
      </w:r>
      <w:proofErr w:type="spellStart"/>
      <w:r w:rsidR="00D16186">
        <w:rPr>
          <w:rFonts w:ascii="Arial" w:hAnsi="Arial" w:cs="Arial"/>
          <w:i w:val="0"/>
        </w:rPr>
        <w:t>orientational</w:t>
      </w:r>
      <w:proofErr w:type="spellEnd"/>
      <w:r w:rsidR="00D16186">
        <w:rPr>
          <w:rFonts w:ascii="Arial" w:hAnsi="Arial" w:cs="Arial"/>
          <w:i w:val="0"/>
        </w:rPr>
        <w:t xml:space="preserve"> quantity is 4.500.000 pcs. The length of the closure must be offered in the size up to 44 mm.</w:t>
      </w:r>
    </w:p>
    <w:p w:rsidR="00D16186" w:rsidRDefault="00D16186" w:rsidP="00854740">
      <w:pPr>
        <w:pStyle w:val="ListParagraph"/>
        <w:numPr>
          <w:ilvl w:val="0"/>
          <w:numId w:val="13"/>
        </w:numPr>
        <w:tabs>
          <w:tab w:val="left" w:pos="6615"/>
        </w:tabs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Closures for premium white and red wines for the bottle of the volume 0,75 lit with inner diameter of the neck 17,5-18,5 mm for keeping over 3 years. The </w:t>
      </w:r>
      <w:proofErr w:type="spellStart"/>
      <w:r>
        <w:rPr>
          <w:rFonts w:ascii="Arial" w:hAnsi="Arial" w:cs="Arial"/>
          <w:i w:val="0"/>
        </w:rPr>
        <w:t>orientational</w:t>
      </w:r>
      <w:proofErr w:type="spellEnd"/>
      <w:r>
        <w:rPr>
          <w:rFonts w:ascii="Arial" w:hAnsi="Arial" w:cs="Arial"/>
          <w:i w:val="0"/>
        </w:rPr>
        <w:t xml:space="preserve"> quantity 2.000.000 pcs. The length of the closure must be offered in the size 44</w:t>
      </w:r>
      <w:proofErr w:type="gramStart"/>
      <w:r>
        <w:rPr>
          <w:rFonts w:ascii="Arial" w:hAnsi="Arial" w:cs="Arial"/>
          <w:i w:val="0"/>
        </w:rPr>
        <w:t>,49</w:t>
      </w:r>
      <w:proofErr w:type="gramEnd"/>
      <w:r>
        <w:rPr>
          <w:rFonts w:ascii="Arial" w:hAnsi="Arial" w:cs="Arial"/>
          <w:i w:val="0"/>
        </w:rPr>
        <w:t xml:space="preserve"> mm and 54 mm. </w:t>
      </w:r>
    </w:p>
    <w:p w:rsidR="00A85C9C" w:rsidRDefault="00A85C9C" w:rsidP="00A85C9C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The closures must meet European standards for the use in the food industry, with printed logo type of the buyer and must have the identification number. </w:t>
      </w:r>
    </w:p>
    <w:p w:rsidR="00F40FAF" w:rsidRDefault="00F40FAF" w:rsidP="00A85C9C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</w:p>
    <w:p w:rsidR="00F40FAF" w:rsidRDefault="00F40FAF" w:rsidP="00A85C9C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>SCREW CLOSURES FOR THE BOTTLE 1 LIT and 0,187 LIT</w:t>
      </w:r>
    </w:p>
    <w:p w:rsidR="009450ED" w:rsidRDefault="009450ED" w:rsidP="00A85C9C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</w:p>
    <w:p w:rsidR="00F40FAF" w:rsidRPr="009450ED" w:rsidRDefault="009450ED" w:rsidP="009450ED">
      <w:pPr>
        <w:pStyle w:val="ListParagraph"/>
        <w:numPr>
          <w:ilvl w:val="0"/>
          <w:numId w:val="19"/>
        </w:num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 w:rsidRPr="009450ED">
        <w:rPr>
          <w:rFonts w:ascii="Arial" w:hAnsi="Arial" w:cs="Arial"/>
          <w:i w:val="0"/>
        </w:rPr>
        <w:t xml:space="preserve">Screw closure with </w:t>
      </w:r>
      <w:r>
        <w:rPr>
          <w:rFonts w:ascii="Arial" w:hAnsi="Arial" w:cs="Arial"/>
          <w:i w:val="0"/>
        </w:rPr>
        <w:t>the plastic insertion with the ball for the bottle vol.1 Lit (</w:t>
      </w:r>
      <w:proofErr w:type="spellStart"/>
      <w:r>
        <w:rPr>
          <w:rFonts w:ascii="Arial" w:hAnsi="Arial" w:cs="Arial"/>
          <w:i w:val="0"/>
        </w:rPr>
        <w:t>colour</w:t>
      </w:r>
      <w:proofErr w:type="spellEnd"/>
      <w:r>
        <w:rPr>
          <w:rFonts w:ascii="Arial" w:hAnsi="Arial" w:cs="Arial"/>
          <w:i w:val="0"/>
        </w:rPr>
        <w:t xml:space="preserve"> and print according to the sample), measures 31</w:t>
      </w:r>
      <w:proofErr w:type="gramStart"/>
      <w:r>
        <w:rPr>
          <w:rFonts w:ascii="Arial" w:hAnsi="Arial" w:cs="Arial"/>
          <w:i w:val="0"/>
        </w:rPr>
        <w:t>,5</w:t>
      </w:r>
      <w:proofErr w:type="gramEnd"/>
      <w:r>
        <w:rPr>
          <w:rFonts w:ascii="Arial" w:hAnsi="Arial" w:cs="Arial"/>
          <w:i w:val="0"/>
        </w:rPr>
        <w:t xml:space="preserve"> x 55 mm, </w:t>
      </w:r>
      <w:proofErr w:type="spellStart"/>
      <w:r>
        <w:rPr>
          <w:rFonts w:ascii="Arial" w:hAnsi="Arial" w:cs="Arial"/>
          <w:i w:val="0"/>
        </w:rPr>
        <w:t>orientiational</w:t>
      </w:r>
      <w:proofErr w:type="spellEnd"/>
      <w:r>
        <w:rPr>
          <w:rFonts w:ascii="Arial" w:hAnsi="Arial" w:cs="Arial"/>
          <w:i w:val="0"/>
        </w:rPr>
        <w:t xml:space="preserve"> quantity 350.000 pcs.</w:t>
      </w:r>
    </w:p>
    <w:p w:rsidR="009450ED" w:rsidRPr="009450ED" w:rsidRDefault="009450ED" w:rsidP="009450ED">
      <w:pPr>
        <w:pStyle w:val="ListParagraph"/>
        <w:numPr>
          <w:ilvl w:val="0"/>
          <w:numId w:val="19"/>
        </w:num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i w:val="0"/>
        </w:rPr>
        <w:t xml:space="preserve">Screw closure with </w:t>
      </w:r>
      <w:proofErr w:type="spellStart"/>
      <w:r>
        <w:rPr>
          <w:rFonts w:ascii="Arial" w:hAnsi="Arial" w:cs="Arial"/>
          <w:i w:val="0"/>
        </w:rPr>
        <w:t>saranex</w:t>
      </w:r>
      <w:proofErr w:type="spellEnd"/>
      <w:r>
        <w:rPr>
          <w:rFonts w:ascii="Arial" w:hAnsi="Arial" w:cs="Arial"/>
          <w:i w:val="0"/>
        </w:rPr>
        <w:t xml:space="preserve"> insertion for the bottle of 0,187 lit, measures 28</w:t>
      </w:r>
      <w:proofErr w:type="gramStart"/>
      <w:r>
        <w:rPr>
          <w:rFonts w:ascii="Arial" w:hAnsi="Arial" w:cs="Arial"/>
          <w:i w:val="0"/>
        </w:rPr>
        <w:t>,7</w:t>
      </w:r>
      <w:proofErr w:type="gramEnd"/>
      <w:r>
        <w:rPr>
          <w:rFonts w:ascii="Arial" w:hAnsi="Arial" w:cs="Arial"/>
          <w:i w:val="0"/>
        </w:rPr>
        <w:t xml:space="preserve"> x 44 mm (</w:t>
      </w:r>
      <w:proofErr w:type="spellStart"/>
      <w:r>
        <w:rPr>
          <w:rFonts w:ascii="Arial" w:hAnsi="Arial" w:cs="Arial"/>
          <w:i w:val="0"/>
        </w:rPr>
        <w:t>colour</w:t>
      </w:r>
      <w:proofErr w:type="spellEnd"/>
      <w:r>
        <w:rPr>
          <w:rFonts w:ascii="Arial" w:hAnsi="Arial" w:cs="Arial"/>
          <w:i w:val="0"/>
        </w:rPr>
        <w:t xml:space="preserve"> and print according to the sample), </w:t>
      </w:r>
      <w:proofErr w:type="spellStart"/>
      <w:r>
        <w:rPr>
          <w:rFonts w:ascii="Arial" w:hAnsi="Arial" w:cs="Arial"/>
          <w:i w:val="0"/>
        </w:rPr>
        <w:t>orientational</w:t>
      </w:r>
      <w:proofErr w:type="spellEnd"/>
      <w:r>
        <w:rPr>
          <w:rFonts w:ascii="Arial" w:hAnsi="Arial" w:cs="Arial"/>
          <w:i w:val="0"/>
        </w:rPr>
        <w:t xml:space="preserve"> quantity 4.500.000 pcs. </w:t>
      </w:r>
    </w:p>
    <w:p w:rsidR="009450ED" w:rsidRDefault="009450ED" w:rsidP="009450ED">
      <w:pPr>
        <w:pStyle w:val="ListParagraph"/>
        <w:tabs>
          <w:tab w:val="left" w:pos="6615"/>
        </w:tabs>
        <w:ind w:left="1560"/>
        <w:jc w:val="both"/>
        <w:rPr>
          <w:rFonts w:ascii="Arial" w:hAnsi="Arial" w:cs="Arial"/>
          <w:i w:val="0"/>
        </w:rPr>
      </w:pPr>
    </w:p>
    <w:p w:rsidR="003E4C7A" w:rsidRDefault="003E4C7A" w:rsidP="003E4C7A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 w:rsidRPr="003E4C7A">
        <w:rPr>
          <w:rFonts w:ascii="Arial" w:hAnsi="Arial" w:cs="Arial"/>
          <w:b/>
          <w:i w:val="0"/>
        </w:rPr>
        <w:t xml:space="preserve">CROWN STOPPER </w:t>
      </w:r>
    </w:p>
    <w:p w:rsidR="00623A76" w:rsidRDefault="00623A76" w:rsidP="003E4C7A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 </w:t>
      </w:r>
    </w:p>
    <w:p w:rsidR="007171EF" w:rsidRDefault="00623A76" w:rsidP="00623A76">
      <w:pPr>
        <w:pStyle w:val="ListParagraph"/>
        <w:tabs>
          <w:tab w:val="left" w:pos="6615"/>
        </w:tabs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 xml:space="preserve">        •  </w:t>
      </w:r>
      <w:r w:rsidR="004368B6">
        <w:rPr>
          <w:rFonts w:ascii="Arial" w:hAnsi="Arial" w:cs="Arial"/>
          <w:b/>
          <w:i w:val="0"/>
        </w:rPr>
        <w:t xml:space="preserve"> </w:t>
      </w:r>
      <w:r w:rsidR="00300831" w:rsidRPr="00300831">
        <w:rPr>
          <w:rFonts w:ascii="Arial" w:hAnsi="Arial" w:cs="Arial"/>
          <w:i w:val="0"/>
        </w:rPr>
        <w:t xml:space="preserve">Crown stopper with </w:t>
      </w:r>
      <w:r w:rsidR="007171EF">
        <w:rPr>
          <w:rFonts w:ascii="Arial" w:hAnsi="Arial" w:cs="Arial"/>
          <w:i w:val="0"/>
        </w:rPr>
        <w:t>plastic insertion for the bottle of 1 lit, measures: inner diameter 26</w:t>
      </w:r>
      <w:proofErr w:type="gramStart"/>
      <w:r w:rsidR="007171EF">
        <w:rPr>
          <w:rFonts w:ascii="Arial" w:hAnsi="Arial" w:cs="Arial"/>
          <w:i w:val="0"/>
        </w:rPr>
        <w:t>,6</w:t>
      </w:r>
      <w:proofErr w:type="gramEnd"/>
      <w:r w:rsidR="007171EF">
        <w:rPr>
          <w:rFonts w:ascii="Arial" w:hAnsi="Arial" w:cs="Arial"/>
          <w:i w:val="0"/>
        </w:rPr>
        <w:t xml:space="preserve"> +-</w:t>
      </w:r>
    </w:p>
    <w:p w:rsidR="00A67900" w:rsidRDefault="007171EF" w:rsidP="00623A76">
      <w:pPr>
        <w:pStyle w:val="ListParagraph"/>
        <w:tabs>
          <w:tab w:val="left" w:pos="6615"/>
        </w:tabs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b/>
          <w:i w:val="0"/>
        </w:rPr>
        <w:t xml:space="preserve">           </w:t>
      </w:r>
      <w:r>
        <w:rPr>
          <w:rFonts w:ascii="Arial" w:hAnsi="Arial" w:cs="Arial"/>
          <w:i w:val="0"/>
        </w:rPr>
        <w:t>0</w:t>
      </w:r>
      <w:proofErr w:type="gramStart"/>
      <w:r>
        <w:rPr>
          <w:rFonts w:ascii="Arial" w:hAnsi="Arial" w:cs="Arial"/>
          <w:i w:val="0"/>
        </w:rPr>
        <w:t>,2</w:t>
      </w:r>
      <w:proofErr w:type="gramEnd"/>
      <w:r>
        <w:rPr>
          <w:rFonts w:ascii="Arial" w:hAnsi="Arial" w:cs="Arial"/>
          <w:i w:val="0"/>
        </w:rPr>
        <w:t xml:space="preserve"> mm, </w:t>
      </w:r>
      <w:r w:rsidR="00A67900">
        <w:rPr>
          <w:rFonts w:ascii="Arial" w:hAnsi="Arial" w:cs="Arial"/>
          <w:i w:val="0"/>
        </w:rPr>
        <w:t xml:space="preserve">outer diameter 32,1 +- 0,2 and height 6,75 +- 0,1 mm, </w:t>
      </w:r>
      <w:proofErr w:type="spellStart"/>
      <w:r w:rsidR="00A67900">
        <w:rPr>
          <w:rFonts w:ascii="Arial" w:hAnsi="Arial" w:cs="Arial"/>
          <w:i w:val="0"/>
        </w:rPr>
        <w:t>orientational</w:t>
      </w:r>
      <w:proofErr w:type="spellEnd"/>
      <w:r w:rsidR="00A67900">
        <w:rPr>
          <w:rFonts w:ascii="Arial" w:hAnsi="Arial" w:cs="Arial"/>
          <w:i w:val="0"/>
        </w:rPr>
        <w:t xml:space="preserve"> quantity </w:t>
      </w:r>
    </w:p>
    <w:p w:rsidR="00623A76" w:rsidRPr="00300831" w:rsidRDefault="00A67900" w:rsidP="00623A76">
      <w:pPr>
        <w:pStyle w:val="ListParagraph"/>
        <w:tabs>
          <w:tab w:val="left" w:pos="6615"/>
        </w:tabs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            </w:t>
      </w:r>
      <w:proofErr w:type="gramStart"/>
      <w:r>
        <w:rPr>
          <w:rFonts w:ascii="Arial" w:hAnsi="Arial" w:cs="Arial"/>
          <w:i w:val="0"/>
        </w:rPr>
        <w:t>5.300.000 pcs.</w:t>
      </w:r>
      <w:proofErr w:type="gramEnd"/>
    </w:p>
    <w:p w:rsidR="00866875" w:rsidRDefault="001F1998" w:rsidP="00866875">
      <w:pPr>
        <w:tabs>
          <w:tab w:val="left" w:pos="6615"/>
        </w:tabs>
        <w:jc w:val="both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t xml:space="preserve">PVC CAPS </w:t>
      </w:r>
    </w:p>
    <w:p w:rsidR="001F1998" w:rsidRPr="0076518C" w:rsidRDefault="00A905F2" w:rsidP="00DD0F30">
      <w:pPr>
        <w:pStyle w:val="ListParagraph"/>
        <w:numPr>
          <w:ilvl w:val="0"/>
          <w:numId w:val="26"/>
        </w:numPr>
        <w:tabs>
          <w:tab w:val="left" w:pos="6615"/>
        </w:tabs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PVC caps for the bottle 0,75 lit and 1 lit bottle without </w:t>
      </w:r>
      <w:r w:rsidR="00A57585">
        <w:rPr>
          <w:rFonts w:ascii="Arial" w:hAnsi="Arial" w:cs="Arial"/>
          <w:i w:val="0"/>
          <w:color w:val="auto"/>
        </w:rPr>
        <w:t>trigger</w:t>
      </w:r>
      <w:r w:rsidR="00804F26">
        <w:rPr>
          <w:rFonts w:ascii="Arial" w:hAnsi="Arial" w:cs="Arial"/>
          <w:i w:val="0"/>
          <w:color w:val="FF0000"/>
        </w:rPr>
        <w:t>,</w:t>
      </w:r>
      <w:r w:rsidR="00673FCE">
        <w:rPr>
          <w:rFonts w:ascii="Arial" w:hAnsi="Arial" w:cs="Arial"/>
          <w:i w:val="0"/>
          <w:color w:val="auto"/>
        </w:rPr>
        <w:t xml:space="preserve"> without print, measures 31 x 55 mm (</w:t>
      </w:r>
      <w:proofErr w:type="spellStart"/>
      <w:r w:rsidR="00673FCE">
        <w:rPr>
          <w:rFonts w:ascii="Arial" w:hAnsi="Arial" w:cs="Arial"/>
          <w:i w:val="0"/>
          <w:color w:val="auto"/>
        </w:rPr>
        <w:t>colour</w:t>
      </w:r>
      <w:proofErr w:type="spellEnd"/>
      <w:r w:rsidR="00673FCE">
        <w:rPr>
          <w:rFonts w:ascii="Arial" w:hAnsi="Arial" w:cs="Arial"/>
          <w:i w:val="0"/>
          <w:color w:val="auto"/>
        </w:rPr>
        <w:t xml:space="preserve"> according to the sample), package in the lines for machine setting, </w:t>
      </w:r>
      <w:proofErr w:type="spellStart"/>
      <w:r w:rsidR="00673FCE">
        <w:rPr>
          <w:rFonts w:ascii="Arial" w:hAnsi="Arial" w:cs="Arial"/>
          <w:i w:val="0"/>
          <w:color w:val="auto"/>
        </w:rPr>
        <w:t>orientational</w:t>
      </w:r>
      <w:proofErr w:type="spellEnd"/>
      <w:r w:rsidR="00673FCE">
        <w:rPr>
          <w:rFonts w:ascii="Arial" w:hAnsi="Arial" w:cs="Arial"/>
          <w:i w:val="0"/>
          <w:color w:val="auto"/>
        </w:rPr>
        <w:t xml:space="preserve"> quantity 9.000.000 pcs. </w:t>
      </w:r>
    </w:p>
    <w:p w:rsidR="00AD4752" w:rsidRDefault="0076518C" w:rsidP="00866875">
      <w:pPr>
        <w:pStyle w:val="ListParagraph"/>
        <w:numPr>
          <w:ilvl w:val="0"/>
          <w:numId w:val="26"/>
        </w:num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</w:rPr>
        <w:t xml:space="preserve">PVC caps for the bottle 0,75 lit and 1 lit without </w:t>
      </w:r>
      <w:proofErr w:type="spellStart"/>
      <w:r w:rsidR="00A57585" w:rsidRPr="00A57585">
        <w:rPr>
          <w:rFonts w:ascii="Arial" w:hAnsi="Arial" w:cs="Arial"/>
          <w:i w:val="0"/>
          <w:color w:val="auto"/>
        </w:rPr>
        <w:t>trigger</w:t>
      </w:r>
      <w:r w:rsidRPr="00A57585">
        <w:rPr>
          <w:rFonts w:ascii="Arial" w:hAnsi="Arial" w:cs="Arial"/>
          <w:i w:val="0"/>
          <w:color w:val="auto"/>
        </w:rPr>
        <w:t>,</w:t>
      </w:r>
      <w:r w:rsidR="00B843AA" w:rsidRPr="00B843AA">
        <w:rPr>
          <w:rFonts w:ascii="Arial" w:hAnsi="Arial" w:cs="Arial"/>
          <w:i w:val="0"/>
          <w:color w:val="auto"/>
        </w:rPr>
        <w:t>with</w:t>
      </w:r>
      <w:proofErr w:type="spellEnd"/>
      <w:r w:rsidR="00B843AA" w:rsidRPr="00B843AA">
        <w:rPr>
          <w:rFonts w:ascii="Arial" w:hAnsi="Arial" w:cs="Arial"/>
          <w:i w:val="0"/>
          <w:color w:val="auto"/>
        </w:rPr>
        <w:t xml:space="preserve"> </w:t>
      </w:r>
      <w:proofErr w:type="spellStart"/>
      <w:r w:rsidR="00B843AA" w:rsidRPr="00B843AA">
        <w:rPr>
          <w:rFonts w:ascii="Arial" w:hAnsi="Arial" w:cs="Arial"/>
          <w:i w:val="0"/>
          <w:color w:val="auto"/>
        </w:rPr>
        <w:t>print,</w:t>
      </w:r>
      <w:r w:rsidR="00434687">
        <w:rPr>
          <w:rFonts w:ascii="Arial" w:hAnsi="Arial" w:cs="Arial"/>
          <w:i w:val="0"/>
          <w:color w:val="auto"/>
        </w:rPr>
        <w:t>measures</w:t>
      </w:r>
      <w:proofErr w:type="spellEnd"/>
      <w:r w:rsidR="00434687">
        <w:rPr>
          <w:rFonts w:ascii="Arial" w:hAnsi="Arial" w:cs="Arial"/>
          <w:i w:val="0"/>
          <w:color w:val="auto"/>
        </w:rPr>
        <w:t xml:space="preserve"> 31 x 55 mm (</w:t>
      </w:r>
      <w:proofErr w:type="spellStart"/>
      <w:r w:rsidR="00434687">
        <w:rPr>
          <w:rFonts w:ascii="Arial" w:hAnsi="Arial" w:cs="Arial"/>
          <w:i w:val="0"/>
          <w:color w:val="auto"/>
        </w:rPr>
        <w:t>colour</w:t>
      </w:r>
      <w:proofErr w:type="spellEnd"/>
      <w:r w:rsidR="00434687">
        <w:rPr>
          <w:rFonts w:ascii="Arial" w:hAnsi="Arial" w:cs="Arial"/>
          <w:i w:val="0"/>
          <w:color w:val="auto"/>
        </w:rPr>
        <w:t xml:space="preserve"> and print according to the sample),</w:t>
      </w:r>
      <w:r w:rsidR="00B843AA" w:rsidRPr="00B843AA">
        <w:rPr>
          <w:rFonts w:ascii="Arial" w:hAnsi="Arial" w:cs="Arial"/>
          <w:i w:val="0"/>
          <w:color w:val="auto"/>
        </w:rPr>
        <w:t xml:space="preserve"> </w:t>
      </w:r>
      <w:r w:rsidR="00434687" w:rsidRPr="00434687">
        <w:rPr>
          <w:rFonts w:ascii="Arial" w:hAnsi="Arial" w:cs="Arial"/>
          <w:i w:val="0"/>
          <w:color w:val="auto"/>
        </w:rPr>
        <w:t xml:space="preserve">package in the lines for machine setting, </w:t>
      </w:r>
      <w:proofErr w:type="spellStart"/>
      <w:r w:rsidR="00434687" w:rsidRPr="00434687">
        <w:rPr>
          <w:rFonts w:ascii="Arial" w:hAnsi="Arial" w:cs="Arial"/>
          <w:i w:val="0"/>
          <w:color w:val="auto"/>
        </w:rPr>
        <w:t>orientational</w:t>
      </w:r>
      <w:proofErr w:type="spellEnd"/>
      <w:r w:rsidR="00434687" w:rsidRPr="00434687">
        <w:rPr>
          <w:rFonts w:ascii="Arial" w:hAnsi="Arial" w:cs="Arial"/>
          <w:i w:val="0"/>
          <w:color w:val="auto"/>
        </w:rPr>
        <w:t xml:space="preserve"> quantity</w:t>
      </w:r>
      <w:r w:rsidR="00BE01EE">
        <w:rPr>
          <w:rFonts w:ascii="Arial" w:hAnsi="Arial" w:cs="Arial"/>
          <w:i w:val="0"/>
          <w:color w:val="auto"/>
        </w:rPr>
        <w:t xml:space="preserve"> 1.500.000 pcs.</w:t>
      </w:r>
    </w:p>
    <w:p w:rsidR="000E7B15" w:rsidRPr="0059272A" w:rsidRDefault="000E7B15" w:rsidP="00866875">
      <w:pPr>
        <w:pStyle w:val="ListParagraph"/>
        <w:numPr>
          <w:ilvl w:val="0"/>
          <w:numId w:val="26"/>
        </w:num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</w:rPr>
        <w:t>Caps for the sparkling wines (</w:t>
      </w:r>
      <w:proofErr w:type="spellStart"/>
      <w:r>
        <w:rPr>
          <w:rFonts w:ascii="Arial" w:hAnsi="Arial" w:cs="Arial"/>
          <w:i w:val="0"/>
        </w:rPr>
        <w:t>colour</w:t>
      </w:r>
      <w:proofErr w:type="spellEnd"/>
      <w:r>
        <w:rPr>
          <w:rFonts w:ascii="Arial" w:hAnsi="Arial" w:cs="Arial"/>
          <w:i w:val="0"/>
        </w:rPr>
        <w:t xml:space="preserve"> according to the sample)</w:t>
      </w:r>
      <w:r w:rsidR="00AF05DE">
        <w:rPr>
          <w:rFonts w:ascii="Arial" w:hAnsi="Arial" w:cs="Arial"/>
          <w:i w:val="0"/>
        </w:rPr>
        <w:t>,</w:t>
      </w:r>
      <w:r>
        <w:rPr>
          <w:rFonts w:ascii="Arial" w:hAnsi="Arial" w:cs="Arial"/>
          <w:i w:val="0"/>
        </w:rPr>
        <w:t xml:space="preserve"> measures 34 x 120 mm, </w:t>
      </w:r>
      <w:proofErr w:type="spellStart"/>
      <w:r>
        <w:rPr>
          <w:rFonts w:ascii="Arial" w:hAnsi="Arial" w:cs="Arial"/>
          <w:i w:val="0"/>
        </w:rPr>
        <w:t>orientational</w:t>
      </w:r>
      <w:proofErr w:type="spellEnd"/>
      <w:r>
        <w:rPr>
          <w:rFonts w:ascii="Arial" w:hAnsi="Arial" w:cs="Arial"/>
          <w:i w:val="0"/>
        </w:rPr>
        <w:t xml:space="preserve"> quantity 60.000-70.000 pcs. </w:t>
      </w:r>
    </w:p>
    <w:p w:rsidR="0059272A" w:rsidRPr="0065075E" w:rsidRDefault="0059272A" w:rsidP="00866875">
      <w:pPr>
        <w:pStyle w:val="ListParagraph"/>
        <w:numPr>
          <w:ilvl w:val="0"/>
          <w:numId w:val="26"/>
        </w:num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  <w:r>
        <w:rPr>
          <w:rFonts w:ascii="Arial" w:hAnsi="Arial" w:cs="Arial"/>
          <w:i w:val="0"/>
        </w:rPr>
        <w:t>Caps for the sparkling wines (</w:t>
      </w:r>
      <w:proofErr w:type="spellStart"/>
      <w:r>
        <w:rPr>
          <w:rFonts w:ascii="Arial" w:hAnsi="Arial" w:cs="Arial"/>
          <w:i w:val="0"/>
        </w:rPr>
        <w:t>colour</w:t>
      </w:r>
      <w:proofErr w:type="spellEnd"/>
      <w:r>
        <w:rPr>
          <w:rFonts w:ascii="Arial" w:hAnsi="Arial" w:cs="Arial"/>
          <w:i w:val="0"/>
        </w:rPr>
        <w:t xml:space="preserve"> according to the sample)</w:t>
      </w:r>
      <w:r w:rsidR="00AF05DE">
        <w:rPr>
          <w:rFonts w:ascii="Arial" w:hAnsi="Arial" w:cs="Arial"/>
          <w:i w:val="0"/>
        </w:rPr>
        <w:t xml:space="preserve">, measures 34 x 95 mm, </w:t>
      </w:r>
      <w:proofErr w:type="spellStart"/>
      <w:r w:rsidR="00AF05DE">
        <w:rPr>
          <w:rFonts w:ascii="Arial" w:hAnsi="Arial" w:cs="Arial"/>
          <w:i w:val="0"/>
        </w:rPr>
        <w:t>orientational</w:t>
      </w:r>
      <w:proofErr w:type="spellEnd"/>
      <w:r w:rsidR="00AF05DE">
        <w:rPr>
          <w:rFonts w:ascii="Arial" w:hAnsi="Arial" w:cs="Arial"/>
          <w:i w:val="0"/>
        </w:rPr>
        <w:t xml:space="preserve"> quantity 40.000 pcs. </w:t>
      </w:r>
    </w:p>
    <w:p w:rsidR="0065075E" w:rsidRPr="004C7669" w:rsidRDefault="0065075E" w:rsidP="0065075E">
      <w:pPr>
        <w:pStyle w:val="Header"/>
        <w:numPr>
          <w:ilvl w:val="0"/>
          <w:numId w:val="26"/>
        </w:numPr>
        <w:jc w:val="both"/>
        <w:rPr>
          <w:rFonts w:ascii="Arial" w:hAnsi="Arial" w:cs="Arial"/>
          <w:b/>
          <w:i w:val="0"/>
          <w:szCs w:val="24"/>
        </w:rPr>
      </w:pPr>
      <w:r w:rsidRPr="004C7669">
        <w:rPr>
          <w:rFonts w:ascii="Arial" w:hAnsi="Arial" w:cs="Arial"/>
          <w:b/>
          <w:i w:val="0"/>
          <w:szCs w:val="24"/>
        </w:rPr>
        <w:t xml:space="preserve">Note: </w:t>
      </w:r>
    </w:p>
    <w:p w:rsidR="0065075E" w:rsidRDefault="0065075E" w:rsidP="0065075E">
      <w:pPr>
        <w:ind w:left="1260"/>
        <w:jc w:val="both"/>
        <w:rPr>
          <w:rFonts w:ascii="Arial" w:hAnsi="Arial"/>
          <w:b/>
          <w:i w:val="0"/>
          <w:sz w:val="24"/>
          <w:szCs w:val="24"/>
        </w:rPr>
      </w:pPr>
      <w:r w:rsidRPr="0065075E">
        <w:rPr>
          <w:rFonts w:ascii="Arial" w:hAnsi="Arial"/>
          <w:b/>
          <w:i w:val="0"/>
          <w:sz w:val="24"/>
          <w:szCs w:val="24"/>
        </w:rPr>
        <w:t xml:space="preserve">The products must comply with the Food Industry Safety Standards </w:t>
      </w:r>
      <w:proofErr w:type="gramStart"/>
      <w:r w:rsidRPr="0065075E">
        <w:rPr>
          <w:rFonts w:ascii="Arial" w:hAnsi="Arial"/>
          <w:b/>
          <w:i w:val="0"/>
          <w:sz w:val="24"/>
          <w:szCs w:val="24"/>
        </w:rPr>
        <w:t>and  HACCP</w:t>
      </w:r>
      <w:proofErr w:type="gramEnd"/>
      <w:r w:rsidRPr="0065075E">
        <w:rPr>
          <w:rFonts w:ascii="Arial" w:hAnsi="Arial"/>
          <w:b/>
          <w:i w:val="0"/>
          <w:sz w:val="24"/>
          <w:szCs w:val="24"/>
        </w:rPr>
        <w:t xml:space="preserve"> </w:t>
      </w:r>
      <w:proofErr w:type="spellStart"/>
      <w:r w:rsidRPr="0065075E">
        <w:rPr>
          <w:rFonts w:ascii="Arial" w:hAnsi="Arial"/>
          <w:b/>
          <w:i w:val="0"/>
          <w:sz w:val="24"/>
          <w:szCs w:val="24"/>
        </w:rPr>
        <w:t>standards.Each</w:t>
      </w:r>
      <w:proofErr w:type="spellEnd"/>
      <w:r w:rsidRPr="0065075E">
        <w:rPr>
          <w:rFonts w:ascii="Arial" w:hAnsi="Arial"/>
          <w:b/>
          <w:i w:val="0"/>
          <w:sz w:val="24"/>
          <w:szCs w:val="24"/>
        </w:rPr>
        <w:t xml:space="preserve"> delivery must be checked up at the receipt control in accordance with the prescribed documentation pursuant to ISO 9001: 2000.</w:t>
      </w:r>
    </w:p>
    <w:p w:rsidR="004D44DA" w:rsidRDefault="004D44DA" w:rsidP="0065075E">
      <w:pPr>
        <w:ind w:left="1260"/>
        <w:jc w:val="both"/>
        <w:rPr>
          <w:rFonts w:ascii="Arial" w:hAnsi="Arial"/>
          <w:b/>
          <w:i w:val="0"/>
          <w:sz w:val="24"/>
          <w:szCs w:val="24"/>
        </w:rPr>
      </w:pPr>
    </w:p>
    <w:p w:rsidR="004D44DA" w:rsidRDefault="004D44DA" w:rsidP="0065075E">
      <w:pPr>
        <w:ind w:left="1260"/>
        <w:jc w:val="both"/>
        <w:rPr>
          <w:rFonts w:ascii="Arial" w:hAnsi="Arial"/>
          <w:i w:val="0"/>
          <w:sz w:val="24"/>
          <w:szCs w:val="24"/>
        </w:rPr>
      </w:pPr>
      <w:r w:rsidRPr="004D44DA">
        <w:rPr>
          <w:rFonts w:ascii="Arial" w:hAnsi="Arial"/>
          <w:i w:val="0"/>
          <w:sz w:val="24"/>
          <w:szCs w:val="24"/>
        </w:rPr>
        <w:t>The Request</w:t>
      </w:r>
      <w:r>
        <w:rPr>
          <w:rFonts w:ascii="Arial" w:hAnsi="Arial"/>
          <w:i w:val="0"/>
          <w:sz w:val="24"/>
          <w:szCs w:val="24"/>
        </w:rPr>
        <w:t xml:space="preserve"> comprises the annual needs by successive deliveries.</w:t>
      </w:r>
    </w:p>
    <w:p w:rsidR="00940145" w:rsidRPr="004D44DA" w:rsidRDefault="00940145" w:rsidP="0065075E">
      <w:pPr>
        <w:ind w:left="1260"/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The Supplier is obliged that the subject of the delivery must completely comply with the contents of the request.</w:t>
      </w:r>
    </w:p>
    <w:p w:rsidR="0065075E" w:rsidRPr="004D44DA" w:rsidRDefault="0065075E" w:rsidP="0065075E">
      <w:pPr>
        <w:pStyle w:val="ListParagraph"/>
        <w:ind w:left="1620"/>
        <w:jc w:val="both"/>
        <w:rPr>
          <w:rFonts w:ascii="Arial" w:hAnsi="Arial"/>
          <w:i w:val="0"/>
          <w:sz w:val="24"/>
          <w:szCs w:val="24"/>
        </w:rPr>
      </w:pPr>
    </w:p>
    <w:p w:rsidR="0065075E" w:rsidRPr="004D44DA" w:rsidRDefault="0065075E" w:rsidP="0065075E">
      <w:p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</w:p>
    <w:p w:rsidR="0065075E" w:rsidRDefault="0065075E" w:rsidP="0065075E">
      <w:p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</w:p>
    <w:p w:rsidR="0065075E" w:rsidRDefault="0065075E" w:rsidP="0065075E">
      <w:p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</w:p>
    <w:p w:rsidR="0065075E" w:rsidRDefault="0065075E" w:rsidP="0065075E">
      <w:p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</w:p>
    <w:p w:rsidR="0065075E" w:rsidRDefault="0065075E" w:rsidP="0065075E">
      <w:p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</w:p>
    <w:p w:rsidR="0065075E" w:rsidRPr="0065075E" w:rsidRDefault="0065075E" w:rsidP="0065075E">
      <w:pPr>
        <w:tabs>
          <w:tab w:val="left" w:pos="6615"/>
        </w:tabs>
        <w:jc w:val="both"/>
        <w:rPr>
          <w:rFonts w:ascii="Arial" w:hAnsi="Arial" w:cs="Arial"/>
          <w:i w:val="0"/>
          <w:color w:val="auto"/>
        </w:rPr>
      </w:pPr>
      <w:bookmarkStart w:id="0" w:name="_GoBack"/>
      <w:bookmarkEnd w:id="0"/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>The offer should contain the following:</w:t>
      </w:r>
    </w:p>
    <w:p w:rsidR="00131C75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 xml:space="preserve"> -the title </w:t>
      </w:r>
      <w:r w:rsidR="00131C75">
        <w:rPr>
          <w:rFonts w:ascii="Arial" w:hAnsi="Arial"/>
          <w:i w:val="0"/>
          <w:sz w:val="24"/>
          <w:szCs w:val="24"/>
        </w:rPr>
        <w:t xml:space="preserve">and main office of the company </w:t>
      </w:r>
    </w:p>
    <w:p w:rsidR="004C7669" w:rsidRPr="004C7669" w:rsidRDefault="00131C75" w:rsidP="004C7669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-Decision</w:t>
      </w:r>
      <w:r w:rsidR="004C7669" w:rsidRPr="004C7669">
        <w:rPr>
          <w:rFonts w:ascii="Arial" w:hAnsi="Arial"/>
          <w:i w:val="0"/>
          <w:sz w:val="24"/>
          <w:szCs w:val="24"/>
        </w:rPr>
        <w:t xml:space="preserve"> of the company registration 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>-Decisions on Tax Identification No and VAT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>-Card of the deposited signatures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 xml:space="preserve">-Confirmation by the competent court that the bankruptcy, liquidation and criminal </w:t>
      </w:r>
      <w:proofErr w:type="gramStart"/>
      <w:r w:rsidRPr="004C7669">
        <w:rPr>
          <w:rFonts w:ascii="Arial" w:hAnsi="Arial"/>
          <w:i w:val="0"/>
          <w:sz w:val="24"/>
          <w:szCs w:val="24"/>
        </w:rPr>
        <w:t>proceedings has</w:t>
      </w:r>
      <w:proofErr w:type="gramEnd"/>
      <w:r w:rsidRPr="004C7669">
        <w:rPr>
          <w:rFonts w:ascii="Arial" w:hAnsi="Arial"/>
          <w:i w:val="0"/>
          <w:sz w:val="24"/>
          <w:szCs w:val="24"/>
        </w:rPr>
        <w:t xml:space="preserve"> not been brought before the court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 xml:space="preserve">-Confirmation by the Tax Administration- Central registry of the economic entities that the company is not listed in the penalty register of the economic entities of the Tax administration 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>-Reference list</w:t>
      </w:r>
    </w:p>
    <w:p w:rsid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>- Audited profit and loss account, balance sheet and balance of cash flows for the previous three years</w:t>
      </w:r>
    </w:p>
    <w:p w:rsidR="00131C75" w:rsidRDefault="00454CF2" w:rsidP="00131C75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-Time limit </w:t>
      </w:r>
      <w:proofErr w:type="gramStart"/>
      <w:r>
        <w:rPr>
          <w:rFonts w:ascii="Arial" w:hAnsi="Arial"/>
          <w:i w:val="0"/>
          <w:sz w:val="24"/>
          <w:szCs w:val="24"/>
        </w:rPr>
        <w:t xml:space="preserve">and </w:t>
      </w:r>
      <w:r w:rsidR="00131C75">
        <w:rPr>
          <w:rFonts w:ascii="Arial" w:hAnsi="Arial"/>
          <w:i w:val="0"/>
          <w:sz w:val="24"/>
          <w:szCs w:val="24"/>
        </w:rPr>
        <w:t xml:space="preserve"> p</w:t>
      </w:r>
      <w:r w:rsidR="00131C75" w:rsidRPr="004C7669">
        <w:rPr>
          <w:rFonts w:ascii="Arial" w:hAnsi="Arial"/>
          <w:i w:val="0"/>
          <w:sz w:val="24"/>
          <w:szCs w:val="24"/>
        </w:rPr>
        <w:t>arity</w:t>
      </w:r>
      <w:proofErr w:type="gramEnd"/>
      <w:r w:rsidR="00131C75" w:rsidRPr="004C7669">
        <w:rPr>
          <w:rFonts w:ascii="Arial" w:hAnsi="Arial"/>
          <w:i w:val="0"/>
          <w:sz w:val="24"/>
          <w:szCs w:val="24"/>
        </w:rPr>
        <w:t xml:space="preserve"> </w:t>
      </w:r>
      <w:r>
        <w:rPr>
          <w:rFonts w:ascii="Arial" w:hAnsi="Arial"/>
          <w:i w:val="0"/>
          <w:sz w:val="24"/>
          <w:szCs w:val="24"/>
        </w:rPr>
        <w:t>of the delivery</w:t>
      </w:r>
    </w:p>
    <w:p w:rsidR="00031734" w:rsidRDefault="00031734" w:rsidP="00131C75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-Prices per piece, without VAT</w:t>
      </w:r>
    </w:p>
    <w:p w:rsidR="008B0427" w:rsidRPr="004C7669" w:rsidRDefault="008B0427" w:rsidP="00131C75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-Manner and conditions of payment</w:t>
      </w:r>
    </w:p>
    <w:p w:rsidR="008B0427" w:rsidRDefault="008B0427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-</w:t>
      </w:r>
      <w:r w:rsidRPr="004C7669">
        <w:rPr>
          <w:rFonts w:ascii="Arial" w:hAnsi="Arial"/>
          <w:i w:val="0"/>
          <w:sz w:val="24"/>
          <w:szCs w:val="24"/>
        </w:rPr>
        <w:t>Period</w:t>
      </w:r>
      <w:r w:rsidR="002A0E7D">
        <w:rPr>
          <w:rFonts w:ascii="Arial" w:hAnsi="Arial"/>
          <w:i w:val="0"/>
          <w:sz w:val="24"/>
          <w:szCs w:val="24"/>
        </w:rPr>
        <w:t xml:space="preserve"> of the guarantee </w:t>
      </w:r>
      <w:proofErr w:type="gramStart"/>
      <w:r w:rsidR="002A0E7D">
        <w:rPr>
          <w:rFonts w:ascii="Arial" w:hAnsi="Arial"/>
          <w:i w:val="0"/>
          <w:sz w:val="24"/>
          <w:szCs w:val="24"/>
        </w:rPr>
        <w:t>of  price</w:t>
      </w:r>
      <w:proofErr w:type="gramEnd"/>
    </w:p>
    <w:p w:rsidR="002A0E7D" w:rsidRDefault="002A0E7D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-Quality of the material </w:t>
      </w:r>
    </w:p>
    <w:p w:rsidR="002A0E7D" w:rsidRDefault="002A0E7D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-Quality of the print</w:t>
      </w:r>
    </w:p>
    <w:p w:rsidR="002A0E7D" w:rsidRDefault="002A0E7D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-Stability of the </w:t>
      </w:r>
      <w:proofErr w:type="spellStart"/>
      <w:r>
        <w:rPr>
          <w:rFonts w:ascii="Arial" w:hAnsi="Arial"/>
          <w:i w:val="0"/>
          <w:sz w:val="24"/>
          <w:szCs w:val="24"/>
        </w:rPr>
        <w:t>colours</w:t>
      </w:r>
      <w:proofErr w:type="spellEnd"/>
      <w:r>
        <w:rPr>
          <w:rFonts w:ascii="Arial" w:hAnsi="Arial"/>
          <w:i w:val="0"/>
          <w:sz w:val="24"/>
          <w:szCs w:val="24"/>
        </w:rPr>
        <w:t xml:space="preserve"> </w:t>
      </w:r>
    </w:p>
    <w:p w:rsidR="001E0BDC" w:rsidRDefault="001E0BDC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-Reference list</w:t>
      </w:r>
    </w:p>
    <w:p w:rsidR="001E0BDC" w:rsidRDefault="001E0BDC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- Option of the offer </w:t>
      </w:r>
    </w:p>
    <w:p w:rsidR="00B8589C" w:rsidRDefault="00B8589C" w:rsidP="008B0427">
      <w:pPr>
        <w:jc w:val="both"/>
        <w:rPr>
          <w:rFonts w:ascii="Arial" w:hAnsi="Arial"/>
          <w:i w:val="0"/>
          <w:sz w:val="24"/>
          <w:szCs w:val="24"/>
        </w:rPr>
      </w:pPr>
    </w:p>
    <w:p w:rsidR="00FB1198" w:rsidRDefault="00B8589C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>Note:</w:t>
      </w:r>
      <w:r w:rsidR="00CA1296">
        <w:rPr>
          <w:rFonts w:ascii="Arial" w:hAnsi="Arial"/>
          <w:i w:val="0"/>
          <w:sz w:val="24"/>
          <w:szCs w:val="24"/>
        </w:rPr>
        <w:t xml:space="preserve"> The requested quantities are not precise, because some deviations are possible regar</w:t>
      </w:r>
      <w:r w:rsidR="003747CA">
        <w:rPr>
          <w:rFonts w:ascii="Arial" w:hAnsi="Arial"/>
          <w:i w:val="0"/>
          <w:sz w:val="24"/>
          <w:szCs w:val="24"/>
        </w:rPr>
        <w:t xml:space="preserve">ding </w:t>
      </w:r>
      <w:r w:rsidR="00CA1296">
        <w:rPr>
          <w:rFonts w:ascii="Arial" w:hAnsi="Arial"/>
          <w:i w:val="0"/>
          <w:sz w:val="24"/>
          <w:szCs w:val="24"/>
        </w:rPr>
        <w:t xml:space="preserve"> </w:t>
      </w:r>
    </w:p>
    <w:p w:rsidR="00B8589C" w:rsidRDefault="00FB1198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          </w:t>
      </w:r>
      <w:proofErr w:type="gramStart"/>
      <w:r w:rsidR="00CA1296">
        <w:rPr>
          <w:rFonts w:ascii="Arial" w:hAnsi="Arial"/>
          <w:i w:val="0"/>
          <w:sz w:val="24"/>
          <w:szCs w:val="24"/>
        </w:rPr>
        <w:t>bigger</w:t>
      </w:r>
      <w:proofErr w:type="gramEnd"/>
      <w:r w:rsidR="00CA1296">
        <w:rPr>
          <w:rFonts w:ascii="Arial" w:hAnsi="Arial"/>
          <w:i w:val="0"/>
          <w:sz w:val="24"/>
          <w:szCs w:val="24"/>
        </w:rPr>
        <w:t xml:space="preserve"> or smaller quantities. </w:t>
      </w:r>
    </w:p>
    <w:p w:rsidR="00FB1198" w:rsidRDefault="00FB1198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          The offers which are not complete and not sent in due time, shall not be taken into </w:t>
      </w:r>
    </w:p>
    <w:p w:rsidR="00FB1198" w:rsidRPr="004C7669" w:rsidRDefault="00FB1198" w:rsidP="008B0427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          </w:t>
      </w:r>
      <w:proofErr w:type="gramStart"/>
      <w:r>
        <w:rPr>
          <w:rFonts w:ascii="Arial" w:hAnsi="Arial"/>
          <w:i w:val="0"/>
          <w:sz w:val="24"/>
          <w:szCs w:val="24"/>
        </w:rPr>
        <w:t>consideration</w:t>
      </w:r>
      <w:proofErr w:type="gramEnd"/>
      <w:r>
        <w:rPr>
          <w:rFonts w:ascii="Arial" w:hAnsi="Arial"/>
          <w:i w:val="0"/>
          <w:sz w:val="24"/>
          <w:szCs w:val="24"/>
        </w:rPr>
        <w:t xml:space="preserve">.   </w:t>
      </w:r>
    </w:p>
    <w:p w:rsidR="004950CF" w:rsidRDefault="00FB1198" w:rsidP="004C7669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         </w:t>
      </w:r>
      <w:r w:rsidR="00D348BD">
        <w:rPr>
          <w:rFonts w:ascii="Arial" w:hAnsi="Arial"/>
          <w:i w:val="0"/>
          <w:sz w:val="24"/>
          <w:szCs w:val="24"/>
        </w:rPr>
        <w:t xml:space="preserve"> Foreign suppliers </w:t>
      </w:r>
      <w:r w:rsidR="004950CF">
        <w:rPr>
          <w:rFonts w:ascii="Arial" w:hAnsi="Arial"/>
          <w:i w:val="0"/>
          <w:sz w:val="24"/>
          <w:szCs w:val="24"/>
        </w:rPr>
        <w:t xml:space="preserve">should </w:t>
      </w:r>
      <w:r w:rsidR="00D348BD">
        <w:rPr>
          <w:rFonts w:ascii="Arial" w:hAnsi="Arial"/>
          <w:i w:val="0"/>
          <w:sz w:val="24"/>
          <w:szCs w:val="24"/>
        </w:rPr>
        <w:t>send the documents wh</w:t>
      </w:r>
      <w:r w:rsidR="004950CF">
        <w:rPr>
          <w:rFonts w:ascii="Arial" w:hAnsi="Arial"/>
          <w:i w:val="0"/>
          <w:sz w:val="24"/>
          <w:szCs w:val="24"/>
        </w:rPr>
        <w:t>ich are</w:t>
      </w:r>
      <w:r w:rsidR="00D348BD">
        <w:rPr>
          <w:rFonts w:ascii="Arial" w:hAnsi="Arial"/>
          <w:i w:val="0"/>
          <w:sz w:val="24"/>
          <w:szCs w:val="24"/>
        </w:rPr>
        <w:t xml:space="preserve"> in accordance with the regulations </w:t>
      </w:r>
    </w:p>
    <w:p w:rsidR="00131C75" w:rsidRPr="004C7669" w:rsidRDefault="004950CF" w:rsidP="004C7669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          </w:t>
      </w:r>
      <w:proofErr w:type="gramStart"/>
      <w:r w:rsidR="00D348BD">
        <w:rPr>
          <w:rFonts w:ascii="Arial" w:hAnsi="Arial"/>
          <w:i w:val="0"/>
          <w:sz w:val="24"/>
          <w:szCs w:val="24"/>
        </w:rPr>
        <w:t>of</w:t>
      </w:r>
      <w:proofErr w:type="gramEnd"/>
      <w:r w:rsidR="00D348BD">
        <w:rPr>
          <w:rFonts w:ascii="Arial" w:hAnsi="Arial"/>
          <w:i w:val="0"/>
          <w:sz w:val="24"/>
          <w:szCs w:val="24"/>
        </w:rPr>
        <w:t xml:space="preserve"> the</w:t>
      </w:r>
      <w:r>
        <w:rPr>
          <w:rFonts w:ascii="Arial" w:hAnsi="Arial"/>
          <w:i w:val="0"/>
          <w:sz w:val="24"/>
          <w:szCs w:val="24"/>
        </w:rPr>
        <w:t xml:space="preserve"> </w:t>
      </w:r>
      <w:r w:rsidR="00D348BD">
        <w:rPr>
          <w:rFonts w:ascii="Arial" w:hAnsi="Arial"/>
          <w:i w:val="0"/>
          <w:sz w:val="24"/>
          <w:szCs w:val="24"/>
        </w:rPr>
        <w:t xml:space="preserve"> state, where they have a registered seat. </w:t>
      </w:r>
    </w:p>
    <w:p w:rsidR="00191B87" w:rsidRPr="00191B87" w:rsidRDefault="00D348BD" w:rsidP="007058F8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 </w:t>
      </w:r>
      <w:r w:rsidR="008431F6">
        <w:rPr>
          <w:rFonts w:ascii="Arial" w:hAnsi="Arial"/>
          <w:i w:val="0"/>
          <w:sz w:val="24"/>
          <w:szCs w:val="24"/>
        </w:rPr>
        <w:t>The preparation and the other actions concerning the trial samples shall be at the expense of the Supplier.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</w:p>
    <w:p w:rsidR="004C7669" w:rsidRDefault="004C7669" w:rsidP="004C7669">
      <w:pPr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>Producers who cannot meet the wh</w:t>
      </w:r>
      <w:r w:rsidR="00191B87">
        <w:rPr>
          <w:rFonts w:ascii="Arial" w:hAnsi="Arial"/>
          <w:i w:val="0"/>
          <w:sz w:val="24"/>
          <w:szCs w:val="24"/>
        </w:rPr>
        <w:t xml:space="preserve">ole quantity stated in the </w:t>
      </w:r>
      <w:proofErr w:type="spellStart"/>
      <w:r w:rsidR="00191B87">
        <w:rPr>
          <w:rFonts w:ascii="Arial" w:hAnsi="Arial"/>
          <w:i w:val="0"/>
          <w:sz w:val="24"/>
          <w:szCs w:val="24"/>
        </w:rPr>
        <w:t>request</w:t>
      </w:r>
      <w:proofErr w:type="gramStart"/>
      <w:r w:rsidR="00191B87">
        <w:rPr>
          <w:rFonts w:ascii="Arial" w:hAnsi="Arial"/>
          <w:i w:val="0"/>
          <w:sz w:val="24"/>
          <w:szCs w:val="24"/>
        </w:rPr>
        <w:t>,can</w:t>
      </w:r>
      <w:proofErr w:type="spellEnd"/>
      <w:proofErr w:type="gramEnd"/>
      <w:r w:rsidR="00191B87">
        <w:rPr>
          <w:rFonts w:ascii="Arial" w:hAnsi="Arial"/>
          <w:i w:val="0"/>
          <w:sz w:val="24"/>
          <w:szCs w:val="24"/>
        </w:rPr>
        <w:t xml:space="preserve"> apply to the Request,</w:t>
      </w:r>
      <w:r w:rsidRPr="004C7669">
        <w:rPr>
          <w:rFonts w:ascii="Arial" w:hAnsi="Arial"/>
          <w:i w:val="0"/>
          <w:sz w:val="24"/>
          <w:szCs w:val="24"/>
        </w:rPr>
        <w:t xml:space="preserve"> stating the quantities and conditions they can offer.  </w:t>
      </w:r>
    </w:p>
    <w:p w:rsidR="006B6DCB" w:rsidRPr="004C7669" w:rsidRDefault="006B6DCB" w:rsidP="0059004C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It is requested </w:t>
      </w:r>
      <w:r w:rsidR="00711755">
        <w:rPr>
          <w:rFonts w:ascii="Arial" w:hAnsi="Arial"/>
          <w:i w:val="0"/>
          <w:sz w:val="24"/>
          <w:szCs w:val="24"/>
        </w:rPr>
        <w:t xml:space="preserve">that the delivered closures comply </w:t>
      </w:r>
      <w:proofErr w:type="gramStart"/>
      <w:r w:rsidR="00711755">
        <w:rPr>
          <w:rFonts w:ascii="Arial" w:hAnsi="Arial"/>
          <w:i w:val="0"/>
          <w:sz w:val="24"/>
          <w:szCs w:val="24"/>
        </w:rPr>
        <w:t>with  HACCP</w:t>
      </w:r>
      <w:proofErr w:type="gramEnd"/>
      <w:r w:rsidR="00711755">
        <w:rPr>
          <w:rFonts w:ascii="Arial" w:hAnsi="Arial"/>
          <w:i w:val="0"/>
          <w:sz w:val="24"/>
          <w:szCs w:val="24"/>
        </w:rPr>
        <w:t xml:space="preserve"> standards and have needed documentation, and each delivery shall be the subject </w:t>
      </w:r>
      <w:r w:rsidR="0059004C">
        <w:rPr>
          <w:rFonts w:ascii="Arial" w:hAnsi="Arial"/>
          <w:i w:val="0"/>
          <w:sz w:val="24"/>
          <w:szCs w:val="24"/>
        </w:rPr>
        <w:t xml:space="preserve">of receipt control </w:t>
      </w:r>
      <w:r w:rsidR="0075717B">
        <w:rPr>
          <w:rFonts w:ascii="Arial" w:hAnsi="Arial"/>
          <w:i w:val="0"/>
          <w:sz w:val="24"/>
          <w:szCs w:val="24"/>
        </w:rPr>
        <w:t>in accordance with the requests of ISO  9001 standard.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 xml:space="preserve">The offer for the transport package (wooden pallets and plastic supports), in case that the package is not returnable, may </w:t>
      </w:r>
      <w:proofErr w:type="gramStart"/>
      <w:r w:rsidRPr="004C7669">
        <w:rPr>
          <w:rFonts w:ascii="Arial" w:hAnsi="Arial"/>
          <w:i w:val="0"/>
          <w:sz w:val="24"/>
          <w:szCs w:val="24"/>
        </w:rPr>
        <w:t>be  sent</w:t>
      </w:r>
      <w:proofErr w:type="gramEnd"/>
      <w:r w:rsidRPr="004C7669">
        <w:rPr>
          <w:rFonts w:ascii="Arial" w:hAnsi="Arial"/>
          <w:i w:val="0"/>
          <w:sz w:val="24"/>
          <w:szCs w:val="24"/>
        </w:rPr>
        <w:t>.</w:t>
      </w: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 xml:space="preserve">The offers should be submitted in the closed envelope with the designation </w:t>
      </w:r>
    </w:p>
    <w:p w:rsidR="004C7669" w:rsidRPr="004C7669" w:rsidRDefault="002314AF" w:rsidP="004C7669">
      <w:pPr>
        <w:jc w:val="both"/>
        <w:rPr>
          <w:rFonts w:ascii="Arial" w:hAnsi="Arial"/>
          <w:i w:val="0"/>
          <w:sz w:val="24"/>
          <w:szCs w:val="24"/>
        </w:rPr>
      </w:pPr>
      <w:r>
        <w:rPr>
          <w:rFonts w:ascii="Arial" w:hAnsi="Arial"/>
          <w:i w:val="0"/>
          <w:sz w:val="24"/>
          <w:szCs w:val="24"/>
        </w:rPr>
        <w:t xml:space="preserve">-OFFER FOR closures and PVC caps </w:t>
      </w:r>
      <w:proofErr w:type="gramStart"/>
      <w:r w:rsidR="004C7669" w:rsidRPr="004C7669">
        <w:rPr>
          <w:rFonts w:ascii="Arial" w:hAnsi="Arial"/>
          <w:i w:val="0"/>
          <w:sz w:val="24"/>
          <w:szCs w:val="24"/>
        </w:rPr>
        <w:t>-  to</w:t>
      </w:r>
      <w:proofErr w:type="gramEnd"/>
      <w:r w:rsidR="004C7669" w:rsidRPr="004C7669">
        <w:rPr>
          <w:rFonts w:ascii="Arial" w:hAnsi="Arial"/>
          <w:i w:val="0"/>
          <w:sz w:val="24"/>
          <w:szCs w:val="24"/>
        </w:rPr>
        <w:t xml:space="preserve"> the address:</w:t>
      </w:r>
    </w:p>
    <w:p w:rsidR="004C7669" w:rsidRPr="00C44842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</w:p>
    <w:p w:rsidR="004C7669" w:rsidRPr="00C44842" w:rsidRDefault="004C7669" w:rsidP="004C7669">
      <w:pPr>
        <w:jc w:val="both"/>
        <w:rPr>
          <w:rFonts w:ascii="Arial" w:hAnsi="Arial"/>
          <w:i w:val="0"/>
          <w:sz w:val="24"/>
          <w:szCs w:val="24"/>
          <w:lang w:val="it-IT"/>
        </w:rPr>
      </w:pPr>
      <w:r w:rsidRPr="00C44842">
        <w:rPr>
          <w:rFonts w:ascii="Arial" w:hAnsi="Arial"/>
          <w:i w:val="0"/>
          <w:sz w:val="24"/>
          <w:szCs w:val="24"/>
        </w:rPr>
        <w:t xml:space="preserve"> </w:t>
      </w:r>
      <w:r w:rsidRPr="00C44842">
        <w:rPr>
          <w:rFonts w:ascii="Arial" w:hAnsi="Arial"/>
          <w:i w:val="0"/>
          <w:sz w:val="24"/>
          <w:szCs w:val="24"/>
          <w:lang w:val="it-IT"/>
        </w:rPr>
        <w:t>- 13.jul PLANTAZE- ad</w:t>
      </w:r>
    </w:p>
    <w:p w:rsidR="004C7669" w:rsidRPr="00C44842" w:rsidRDefault="004C7669" w:rsidP="004C7669">
      <w:pPr>
        <w:jc w:val="both"/>
        <w:rPr>
          <w:rFonts w:ascii="Arial" w:hAnsi="Arial"/>
          <w:i w:val="0"/>
          <w:sz w:val="24"/>
          <w:szCs w:val="24"/>
          <w:lang w:val="it-IT"/>
        </w:rPr>
      </w:pPr>
      <w:r w:rsidRPr="00C44842">
        <w:rPr>
          <w:rFonts w:ascii="Arial" w:hAnsi="Arial"/>
          <w:i w:val="0"/>
          <w:sz w:val="24"/>
          <w:szCs w:val="24"/>
          <w:lang w:val="it-IT"/>
        </w:rPr>
        <w:t>Put Radomira Ivanovica 2</w:t>
      </w:r>
    </w:p>
    <w:p w:rsidR="004C7669" w:rsidRPr="00C44842" w:rsidRDefault="00D83B2F" w:rsidP="004C7669">
      <w:pPr>
        <w:jc w:val="both"/>
        <w:rPr>
          <w:rFonts w:ascii="Arial" w:hAnsi="Arial"/>
          <w:i w:val="0"/>
          <w:sz w:val="24"/>
          <w:szCs w:val="24"/>
          <w:lang w:val="it-IT"/>
        </w:rPr>
      </w:pPr>
      <w:r w:rsidRPr="00C44842">
        <w:rPr>
          <w:rFonts w:ascii="Arial" w:hAnsi="Arial"/>
          <w:i w:val="0"/>
          <w:sz w:val="24"/>
          <w:szCs w:val="24"/>
          <w:lang w:val="it-IT"/>
        </w:rPr>
        <w:t xml:space="preserve">20 </w:t>
      </w:r>
      <w:r w:rsidR="004C7669" w:rsidRPr="00C44842">
        <w:rPr>
          <w:rFonts w:ascii="Arial" w:hAnsi="Arial"/>
          <w:i w:val="0"/>
          <w:sz w:val="24"/>
          <w:szCs w:val="24"/>
          <w:lang w:val="it-IT"/>
        </w:rPr>
        <w:t>000 Podgorica</w:t>
      </w:r>
    </w:p>
    <w:p w:rsidR="004C7669" w:rsidRPr="00C44842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C44842">
        <w:rPr>
          <w:rFonts w:ascii="Arial" w:hAnsi="Arial"/>
          <w:i w:val="0"/>
          <w:sz w:val="24"/>
          <w:szCs w:val="24"/>
        </w:rPr>
        <w:t>Montenegro</w:t>
      </w:r>
    </w:p>
    <w:p w:rsidR="004C7669" w:rsidRPr="004C7669" w:rsidRDefault="004C7669" w:rsidP="004C7669">
      <w:pPr>
        <w:jc w:val="both"/>
        <w:rPr>
          <w:rFonts w:ascii="Arial" w:hAnsi="Arial"/>
          <w:b/>
          <w:i w:val="0"/>
          <w:sz w:val="24"/>
          <w:szCs w:val="24"/>
        </w:rPr>
      </w:pPr>
    </w:p>
    <w:p w:rsidR="004C7669" w:rsidRDefault="00357DEC" w:rsidP="004C7669">
      <w:pPr>
        <w:jc w:val="both"/>
        <w:rPr>
          <w:rFonts w:ascii="Arial" w:hAnsi="Arial"/>
          <w:i w:val="0"/>
          <w:sz w:val="24"/>
          <w:szCs w:val="24"/>
        </w:rPr>
      </w:pPr>
      <w:proofErr w:type="gramStart"/>
      <w:r>
        <w:rPr>
          <w:rFonts w:ascii="Arial" w:hAnsi="Arial"/>
          <w:i w:val="0"/>
          <w:sz w:val="24"/>
          <w:szCs w:val="24"/>
        </w:rPr>
        <w:t>i</w:t>
      </w:r>
      <w:r w:rsidR="00E563B5">
        <w:rPr>
          <w:rFonts w:ascii="Arial" w:hAnsi="Arial"/>
          <w:i w:val="0"/>
          <w:sz w:val="24"/>
          <w:szCs w:val="24"/>
        </w:rPr>
        <w:t>n</w:t>
      </w:r>
      <w:proofErr w:type="gramEnd"/>
      <w:r w:rsidR="00E563B5">
        <w:rPr>
          <w:rFonts w:ascii="Arial" w:hAnsi="Arial"/>
          <w:i w:val="0"/>
          <w:sz w:val="24"/>
          <w:szCs w:val="24"/>
        </w:rPr>
        <w:t xml:space="preserve"> the period from the 3</w:t>
      </w:r>
      <w:r w:rsidR="00E563B5" w:rsidRPr="00E563B5">
        <w:rPr>
          <w:rFonts w:ascii="Arial" w:hAnsi="Arial"/>
          <w:i w:val="0"/>
          <w:sz w:val="24"/>
          <w:szCs w:val="24"/>
          <w:vertAlign w:val="superscript"/>
        </w:rPr>
        <w:t>rd</w:t>
      </w:r>
      <w:r w:rsidR="00353526">
        <w:rPr>
          <w:rFonts w:ascii="Arial" w:hAnsi="Arial"/>
          <w:i w:val="0"/>
          <w:sz w:val="24"/>
          <w:szCs w:val="24"/>
        </w:rPr>
        <w:t xml:space="preserve"> of June 2015 to </w:t>
      </w:r>
      <w:r>
        <w:rPr>
          <w:rFonts w:ascii="Arial" w:hAnsi="Arial"/>
          <w:i w:val="0"/>
          <w:sz w:val="24"/>
          <w:szCs w:val="24"/>
        </w:rPr>
        <w:t xml:space="preserve"> 30</w:t>
      </w:r>
      <w:r w:rsidRPr="00357DEC">
        <w:rPr>
          <w:rFonts w:ascii="Arial" w:hAnsi="Arial"/>
          <w:i w:val="0"/>
          <w:sz w:val="24"/>
          <w:szCs w:val="24"/>
          <w:vertAlign w:val="superscript"/>
        </w:rPr>
        <w:t>th</w:t>
      </w:r>
      <w:r>
        <w:rPr>
          <w:rFonts w:ascii="Arial" w:hAnsi="Arial"/>
          <w:i w:val="0"/>
          <w:sz w:val="24"/>
          <w:szCs w:val="24"/>
        </w:rPr>
        <w:t xml:space="preserve"> of June 2015.</w:t>
      </w:r>
    </w:p>
    <w:p w:rsidR="00357DEC" w:rsidRDefault="00357DEC" w:rsidP="004C7669">
      <w:pPr>
        <w:jc w:val="both"/>
        <w:rPr>
          <w:rFonts w:ascii="Arial" w:hAnsi="Arial"/>
          <w:i w:val="0"/>
          <w:sz w:val="24"/>
          <w:szCs w:val="24"/>
        </w:rPr>
      </w:pPr>
    </w:p>
    <w:p w:rsidR="004C7669" w:rsidRPr="004C7669" w:rsidRDefault="004C7669" w:rsidP="004C7669">
      <w:pPr>
        <w:jc w:val="both"/>
        <w:rPr>
          <w:rFonts w:ascii="Arial" w:hAnsi="Arial"/>
          <w:i w:val="0"/>
          <w:sz w:val="24"/>
          <w:szCs w:val="24"/>
        </w:rPr>
      </w:pPr>
      <w:r w:rsidRPr="004C7669">
        <w:rPr>
          <w:rFonts w:ascii="Arial" w:hAnsi="Arial"/>
          <w:i w:val="0"/>
          <w:sz w:val="24"/>
          <w:szCs w:val="24"/>
        </w:rPr>
        <w:t xml:space="preserve">For further </w:t>
      </w:r>
      <w:proofErr w:type="spellStart"/>
      <w:r w:rsidRPr="004C7669">
        <w:rPr>
          <w:rFonts w:ascii="Arial" w:hAnsi="Arial"/>
          <w:i w:val="0"/>
          <w:sz w:val="24"/>
          <w:szCs w:val="24"/>
        </w:rPr>
        <w:t>information</w:t>
      </w:r>
      <w:proofErr w:type="gramStart"/>
      <w:r w:rsidRPr="004C7669">
        <w:rPr>
          <w:rFonts w:ascii="Arial" w:hAnsi="Arial"/>
          <w:i w:val="0"/>
          <w:sz w:val="24"/>
          <w:szCs w:val="24"/>
        </w:rPr>
        <w:t>,please</w:t>
      </w:r>
      <w:proofErr w:type="spellEnd"/>
      <w:proofErr w:type="gramEnd"/>
      <w:r w:rsidRPr="004C7669">
        <w:rPr>
          <w:rFonts w:ascii="Arial" w:hAnsi="Arial"/>
          <w:i w:val="0"/>
          <w:sz w:val="24"/>
          <w:szCs w:val="24"/>
        </w:rPr>
        <w:t xml:space="preserve"> call the </w:t>
      </w:r>
      <w:r w:rsidR="00E615DB">
        <w:rPr>
          <w:rFonts w:ascii="Arial" w:hAnsi="Arial"/>
          <w:i w:val="0"/>
          <w:sz w:val="24"/>
          <w:szCs w:val="24"/>
        </w:rPr>
        <w:t xml:space="preserve">Commercial Sector-Purchase </w:t>
      </w:r>
      <w:proofErr w:type="spellStart"/>
      <w:r w:rsidR="00E615DB">
        <w:rPr>
          <w:rFonts w:ascii="Arial" w:hAnsi="Arial"/>
          <w:i w:val="0"/>
          <w:sz w:val="24"/>
          <w:szCs w:val="24"/>
        </w:rPr>
        <w:t>Dept</w:t>
      </w:r>
      <w:proofErr w:type="spellEnd"/>
      <w:r w:rsidR="00E615DB">
        <w:rPr>
          <w:rFonts w:ascii="Arial" w:hAnsi="Arial"/>
          <w:i w:val="0"/>
          <w:sz w:val="24"/>
          <w:szCs w:val="24"/>
        </w:rPr>
        <w:t xml:space="preserve">, </w:t>
      </w:r>
      <w:r w:rsidRPr="004C7669">
        <w:rPr>
          <w:rFonts w:ascii="Arial" w:hAnsi="Arial"/>
          <w:i w:val="0"/>
          <w:sz w:val="24"/>
          <w:szCs w:val="24"/>
        </w:rPr>
        <w:t>every working day from 07-15 h, on the phone: +382-20-444</w:t>
      </w:r>
      <w:r w:rsidR="00E615DB">
        <w:rPr>
          <w:rFonts w:ascii="Arial" w:hAnsi="Arial"/>
          <w:i w:val="0"/>
          <w:sz w:val="24"/>
          <w:szCs w:val="24"/>
        </w:rPr>
        <w:t>-124</w:t>
      </w:r>
      <w:r w:rsidR="002B5007">
        <w:rPr>
          <w:rFonts w:ascii="Arial" w:hAnsi="Arial"/>
          <w:i w:val="0"/>
          <w:sz w:val="24"/>
          <w:szCs w:val="24"/>
        </w:rPr>
        <w:t xml:space="preserve">Contact: </w:t>
      </w:r>
      <w:proofErr w:type="spellStart"/>
      <w:r w:rsidR="002B5007">
        <w:rPr>
          <w:rFonts w:ascii="Arial" w:hAnsi="Arial"/>
          <w:i w:val="0"/>
          <w:sz w:val="24"/>
          <w:szCs w:val="24"/>
        </w:rPr>
        <w:t>Nenad</w:t>
      </w:r>
      <w:proofErr w:type="spellEnd"/>
      <w:r w:rsidR="002B5007">
        <w:rPr>
          <w:rFonts w:ascii="Arial" w:hAnsi="Arial"/>
          <w:i w:val="0"/>
          <w:sz w:val="24"/>
          <w:szCs w:val="24"/>
        </w:rPr>
        <w:t xml:space="preserve"> </w:t>
      </w:r>
      <w:proofErr w:type="spellStart"/>
      <w:r w:rsidR="002B5007">
        <w:rPr>
          <w:rFonts w:ascii="Arial" w:hAnsi="Arial"/>
          <w:i w:val="0"/>
          <w:sz w:val="24"/>
          <w:szCs w:val="24"/>
        </w:rPr>
        <w:t>Dulovic</w:t>
      </w:r>
      <w:proofErr w:type="spellEnd"/>
      <w:r w:rsidR="002B5007">
        <w:rPr>
          <w:rFonts w:ascii="Arial" w:hAnsi="Arial"/>
          <w:i w:val="0"/>
          <w:sz w:val="24"/>
          <w:szCs w:val="24"/>
        </w:rPr>
        <w:t xml:space="preserve"> and in the Quality Dept.  </w:t>
      </w:r>
      <w:proofErr w:type="spellStart"/>
      <w:proofErr w:type="gramStart"/>
      <w:r w:rsidR="002B5007">
        <w:rPr>
          <w:rFonts w:ascii="Arial" w:hAnsi="Arial"/>
          <w:i w:val="0"/>
          <w:sz w:val="24"/>
          <w:szCs w:val="24"/>
        </w:rPr>
        <w:t>tel</w:t>
      </w:r>
      <w:proofErr w:type="spellEnd"/>
      <w:proofErr w:type="gramEnd"/>
      <w:r w:rsidR="002B5007">
        <w:rPr>
          <w:rFonts w:ascii="Arial" w:hAnsi="Arial"/>
          <w:i w:val="0"/>
          <w:sz w:val="24"/>
          <w:szCs w:val="24"/>
        </w:rPr>
        <w:t xml:space="preserve">: +382 20 658 051 contact: </w:t>
      </w:r>
      <w:proofErr w:type="spellStart"/>
      <w:r w:rsidR="002B5007">
        <w:rPr>
          <w:rFonts w:ascii="Arial" w:hAnsi="Arial"/>
          <w:i w:val="0"/>
          <w:sz w:val="24"/>
          <w:szCs w:val="24"/>
        </w:rPr>
        <w:t>Vukoman</w:t>
      </w:r>
      <w:proofErr w:type="spellEnd"/>
      <w:r w:rsidR="002B5007">
        <w:rPr>
          <w:rFonts w:ascii="Arial" w:hAnsi="Arial"/>
          <w:i w:val="0"/>
          <w:sz w:val="24"/>
          <w:szCs w:val="24"/>
        </w:rPr>
        <w:t xml:space="preserve"> Vukovic.</w:t>
      </w:r>
    </w:p>
    <w:p w:rsidR="004C7669" w:rsidRPr="004C7669" w:rsidRDefault="004C7669" w:rsidP="004C7669">
      <w:pPr>
        <w:pStyle w:val="Header"/>
        <w:rPr>
          <w:i w:val="0"/>
        </w:rPr>
      </w:pPr>
    </w:p>
    <w:p w:rsidR="004C7669" w:rsidRPr="004C7669" w:rsidRDefault="004C7669" w:rsidP="004C7669">
      <w:pPr>
        <w:pStyle w:val="Header"/>
        <w:rPr>
          <w:i w:val="0"/>
        </w:rPr>
      </w:pPr>
    </w:p>
    <w:p w:rsidR="004C7669" w:rsidRPr="004C7669" w:rsidRDefault="004C7669" w:rsidP="004C7669">
      <w:pPr>
        <w:pStyle w:val="Header"/>
        <w:rPr>
          <w:i w:val="0"/>
        </w:rPr>
      </w:pPr>
    </w:p>
    <w:p w:rsidR="004C7669" w:rsidRPr="004C7669" w:rsidRDefault="004C7669" w:rsidP="004C7669">
      <w:pPr>
        <w:pStyle w:val="Header"/>
        <w:rPr>
          <w:i w:val="0"/>
        </w:rPr>
      </w:pPr>
    </w:p>
    <w:p w:rsidR="004C7669" w:rsidRPr="004C7669" w:rsidRDefault="004C7669" w:rsidP="004C7669">
      <w:pPr>
        <w:pStyle w:val="Header"/>
        <w:rPr>
          <w:i w:val="0"/>
        </w:rPr>
      </w:pPr>
    </w:p>
    <w:p w:rsidR="004C7669" w:rsidRPr="004C7669" w:rsidRDefault="004C7669" w:rsidP="004C7669">
      <w:pPr>
        <w:pStyle w:val="Header"/>
        <w:rPr>
          <w:i w:val="0"/>
        </w:rPr>
      </w:pPr>
    </w:p>
    <w:p w:rsidR="004C7669" w:rsidRPr="004C7669" w:rsidRDefault="004C7669" w:rsidP="004C7669">
      <w:pPr>
        <w:pStyle w:val="Header"/>
        <w:rPr>
          <w:b/>
          <w:i w:val="0"/>
          <w:sz w:val="28"/>
          <w:lang w:val="it-IT"/>
        </w:rPr>
      </w:pPr>
    </w:p>
    <w:p w:rsidR="004C7669" w:rsidRPr="004C7669" w:rsidRDefault="004C7669" w:rsidP="004C7669">
      <w:pPr>
        <w:pStyle w:val="Header"/>
        <w:rPr>
          <w:b/>
          <w:i w:val="0"/>
          <w:sz w:val="28"/>
          <w:lang w:val="it-IT"/>
        </w:rPr>
      </w:pPr>
    </w:p>
    <w:p w:rsidR="004C7669" w:rsidRPr="004C7669" w:rsidRDefault="004C7669" w:rsidP="004C7669">
      <w:pPr>
        <w:rPr>
          <w:i w:val="0"/>
        </w:rPr>
      </w:pPr>
    </w:p>
    <w:p w:rsidR="00AD4752" w:rsidRPr="004C7669" w:rsidRDefault="00AD4752" w:rsidP="00866875">
      <w:pPr>
        <w:tabs>
          <w:tab w:val="left" w:pos="6615"/>
        </w:tabs>
        <w:jc w:val="both"/>
        <w:rPr>
          <w:rFonts w:ascii="Arial" w:hAnsi="Arial" w:cs="Arial"/>
          <w:i w:val="0"/>
        </w:rPr>
      </w:pPr>
    </w:p>
    <w:p w:rsidR="00AD4752" w:rsidRPr="004C7669" w:rsidRDefault="00AD4752" w:rsidP="00866875">
      <w:pPr>
        <w:tabs>
          <w:tab w:val="left" w:pos="6615"/>
        </w:tabs>
        <w:jc w:val="both"/>
        <w:rPr>
          <w:rFonts w:ascii="Arial" w:hAnsi="Arial" w:cs="Arial"/>
          <w:i w:val="0"/>
        </w:rPr>
      </w:pPr>
    </w:p>
    <w:sectPr w:rsidR="00AD4752" w:rsidRPr="004C7669" w:rsidSect="00CC348C">
      <w:headerReference w:type="first" r:id="rId8"/>
      <w:footerReference w:type="first" r:id="rId9"/>
      <w:type w:val="continuous"/>
      <w:pgSz w:w="11907" w:h="16840" w:code="9"/>
      <w:pgMar w:top="864" w:right="720" w:bottom="576" w:left="720" w:header="562" w:footer="403" w:gutter="0"/>
      <w:cols w:space="708"/>
      <w:titlePg/>
      <w:docGrid w:linePitch="299" w:charSpace="5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2D" w:rsidRDefault="0066732D">
      <w:r>
        <w:separator/>
      </w:r>
    </w:p>
  </w:endnote>
  <w:endnote w:type="continuationSeparator" w:id="0">
    <w:p w:rsidR="0066732D" w:rsidRDefault="0066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5" w:rsidRPr="00A50E31" w:rsidRDefault="00217795" w:rsidP="00F838C4">
    <w:pPr>
      <w:pBdr>
        <w:bottom w:val="double" w:sz="2" w:space="1" w:color="800000"/>
        <w:between w:val="single" w:sz="12" w:space="1" w:color="800000"/>
      </w:pBdr>
      <w:jc w:val="center"/>
      <w:rPr>
        <w:rFonts w:ascii="Univers" w:hAnsi="Univers"/>
        <w:bCs/>
        <w:color w:val="580000"/>
        <w:sz w:val="14"/>
        <w:szCs w:val="14"/>
        <w:u w:color="727272"/>
      </w:rPr>
    </w:pPr>
    <w:r>
      <w:rPr>
        <w:rFonts w:ascii="Univers" w:hAnsi="Univers"/>
        <w:bCs/>
        <w:color w:val="580000"/>
        <w:sz w:val="14"/>
        <w:szCs w:val="14"/>
      </w:rPr>
      <w:t>“</w:t>
    </w:r>
    <w:r w:rsidRPr="00A50E31">
      <w:rPr>
        <w:rFonts w:ascii="Univers" w:hAnsi="Univers"/>
        <w:bCs/>
        <w:color w:val="580000"/>
        <w:sz w:val="14"/>
        <w:szCs w:val="14"/>
      </w:rPr>
      <w:t xml:space="preserve">13. Jul – P </w:t>
    </w:r>
    <w:proofErr w:type="gramStart"/>
    <w:r w:rsidRPr="00A50E31">
      <w:rPr>
        <w:rFonts w:ascii="Univers" w:hAnsi="Univers"/>
        <w:bCs/>
        <w:color w:val="580000"/>
        <w:sz w:val="14"/>
        <w:szCs w:val="14"/>
      </w:rPr>
      <w:t>l  a</w:t>
    </w:r>
    <w:proofErr w:type="gramEnd"/>
    <w:r w:rsidRPr="00A50E31">
      <w:rPr>
        <w:rFonts w:ascii="Univers" w:hAnsi="Univers"/>
        <w:bCs/>
        <w:color w:val="580000"/>
        <w:sz w:val="14"/>
        <w:szCs w:val="14"/>
      </w:rPr>
      <w:t xml:space="preserve"> n t a ž e ” </w:t>
    </w:r>
    <w:proofErr w:type="spellStart"/>
    <w:r w:rsidRPr="00A50E31">
      <w:rPr>
        <w:rFonts w:ascii="Univers" w:hAnsi="Univers"/>
        <w:bCs/>
        <w:color w:val="580000"/>
        <w:sz w:val="14"/>
        <w:szCs w:val="14"/>
      </w:rPr>
      <w:t>a.d.</w:t>
    </w:r>
    <w:proofErr w:type="spellEnd"/>
    <w:r w:rsidRPr="00A50E31">
      <w:rPr>
        <w:rFonts w:ascii="Univers" w:hAnsi="Univers"/>
        <w:bCs/>
        <w:color w:val="580000"/>
        <w:sz w:val="14"/>
        <w:szCs w:val="14"/>
      </w:rPr>
      <w:t xml:space="preserve"> , </w:t>
    </w:r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Put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Radomira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Ivanovića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 br.2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Podgorica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, 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Crna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 Gora </w:t>
    </w:r>
  </w:p>
  <w:p w:rsidR="00217795" w:rsidRPr="00A50E31" w:rsidRDefault="00B51E50" w:rsidP="00F838C4">
    <w:pPr>
      <w:pBdr>
        <w:between w:val="dashSmallGap" w:sz="4" w:space="1" w:color="auto"/>
      </w:pBdr>
      <w:jc w:val="center"/>
      <w:rPr>
        <w:rFonts w:ascii="Univers" w:hAnsi="Univers"/>
        <w:color w:val="580000"/>
        <w:sz w:val="14"/>
        <w:szCs w:val="14"/>
        <w:lang w:val="fr-FR"/>
      </w:rPr>
    </w:pPr>
    <w:proofErr w:type="gramStart"/>
    <w:r>
      <w:rPr>
        <w:rFonts w:ascii="Univers" w:hAnsi="Univers"/>
        <w:color w:val="580000"/>
        <w:sz w:val="14"/>
        <w:szCs w:val="14"/>
        <w:lang w:val="fr-FR"/>
      </w:rPr>
      <w:t>e-mail</w:t>
    </w:r>
    <w:proofErr w:type="gramEnd"/>
    <w:r>
      <w:rPr>
        <w:rFonts w:ascii="Univers" w:hAnsi="Univers"/>
        <w:color w:val="580000"/>
        <w:sz w:val="14"/>
        <w:szCs w:val="14"/>
        <w:lang w:val="fr-FR"/>
      </w:rPr>
      <w:t>: plantaze@t-com.me</w:t>
    </w:r>
    <w:r w:rsidR="00520354">
      <w:rPr>
        <w:rFonts w:ascii="Univers" w:hAnsi="Univers"/>
        <w:color w:val="580000"/>
        <w:sz w:val="14"/>
        <w:szCs w:val="14"/>
        <w:lang w:val="fr-FR"/>
      </w:rPr>
      <w:t>; plantazekvalitet@t-com.me</w:t>
    </w:r>
    <w:r w:rsidR="00217795" w:rsidRPr="00A50E31">
      <w:rPr>
        <w:rFonts w:ascii="Univers" w:hAnsi="Univers"/>
        <w:color w:val="580000"/>
        <w:sz w:val="14"/>
        <w:szCs w:val="14"/>
        <w:lang w:val="fr-FR"/>
      </w:rPr>
      <w:t xml:space="preserve">; </w:t>
    </w:r>
    <w:proofErr w:type="spellStart"/>
    <w:r w:rsidR="00217795" w:rsidRPr="00A50E31">
      <w:rPr>
        <w:rFonts w:ascii="Univers" w:hAnsi="Univers"/>
        <w:color w:val="580000"/>
        <w:sz w:val="14"/>
        <w:szCs w:val="14"/>
        <w:lang w:val="fr-FR"/>
      </w:rPr>
      <w:t>Site:</w:t>
    </w:r>
    <w:r w:rsidR="00520354">
      <w:rPr>
        <w:rFonts w:ascii="Univers" w:hAnsi="Univers"/>
        <w:color w:val="580000"/>
        <w:sz w:val="14"/>
        <w:szCs w:val="14"/>
        <w:lang w:val="fr-FR"/>
      </w:rPr>
      <w:t>www</w:t>
    </w:r>
    <w:proofErr w:type="spellEnd"/>
    <w:r w:rsidR="00520354">
      <w:rPr>
        <w:rFonts w:ascii="Univers" w:hAnsi="Univers"/>
        <w:color w:val="580000"/>
        <w:sz w:val="14"/>
        <w:szCs w:val="14"/>
        <w:lang w:val="fr-FR"/>
      </w:rPr>
      <w:t>.</w:t>
    </w:r>
    <w:r w:rsidR="00217795" w:rsidRPr="00A50E31">
      <w:rPr>
        <w:rFonts w:ascii="Univers" w:hAnsi="Univers"/>
        <w:color w:val="580000"/>
        <w:sz w:val="14"/>
        <w:szCs w:val="14"/>
        <w:lang w:val="fr-FR"/>
      </w:rPr>
      <w:t xml:space="preserve"> plantaze.com</w:t>
    </w:r>
  </w:p>
  <w:p w:rsidR="00217795" w:rsidRPr="00A50E31" w:rsidRDefault="003F2F56" w:rsidP="00F838C4">
    <w:pPr>
      <w:jc w:val="center"/>
      <w:rPr>
        <w:rFonts w:ascii="Univers" w:hAnsi="Univers"/>
        <w:bCs/>
        <w:color w:val="580000"/>
        <w:sz w:val="14"/>
        <w:szCs w:val="14"/>
        <w:u w:color="727272"/>
        <w:lang w:val="fr-FR"/>
      </w:rPr>
    </w:pPr>
    <w:proofErr w:type="spellStart"/>
    <w:r>
      <w:rPr>
        <w:rFonts w:ascii="Univers" w:hAnsi="Univers"/>
        <w:bCs/>
        <w:color w:val="580000"/>
        <w:sz w:val="14"/>
        <w:szCs w:val="14"/>
        <w:u w:color="727272"/>
        <w:lang w:val="fr-FR"/>
      </w:rPr>
      <w:t>Centrala</w:t>
    </w:r>
    <w:proofErr w:type="spellEnd"/>
    <w:r>
      <w:rPr>
        <w:rFonts w:ascii="Univers" w:hAnsi="Univers"/>
        <w:bCs/>
        <w:color w:val="580000"/>
        <w:sz w:val="14"/>
        <w:szCs w:val="14"/>
        <w:u w:color="727272"/>
        <w:lang w:val="fr-FR"/>
      </w:rPr>
      <w:t>: 00 381 (0) 20</w:t>
    </w:r>
    <w:r w:rsidR="00217795"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/ 658-111</w:t>
    </w:r>
  </w:p>
  <w:p w:rsidR="00217795" w:rsidRPr="00A50E31" w:rsidRDefault="00217795" w:rsidP="00F838C4">
    <w:pPr>
      <w:jc w:val="center"/>
      <w:rPr>
        <w:rFonts w:ascii="Univers" w:hAnsi="Univers"/>
        <w:bCs/>
        <w:color w:val="580000"/>
        <w:sz w:val="14"/>
        <w:szCs w:val="14"/>
        <w:u w:color="727272"/>
        <w:lang w:val="fr-FR"/>
      </w:rPr>
    </w:pP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Gen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 xml:space="preserve">. </w:t>
    </w:r>
    <w:proofErr w:type="spellStart"/>
    <w:proofErr w:type="gram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direktor</w:t>
    </w:r>
    <w:proofErr w:type="spellEnd"/>
    <w:proofErr w:type="gram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: Tel/fax: 658-023; 658-024; Fin.dir.658-038; Pom.dir.za kom.pos.tel/fax: 658-035</w:t>
    </w:r>
  </w:p>
  <w:p w:rsidR="00217795" w:rsidRPr="00A50E31" w:rsidRDefault="00217795" w:rsidP="00F838C4">
    <w:pPr>
      <w:jc w:val="center"/>
      <w:rPr>
        <w:rFonts w:ascii="Univers" w:hAnsi="Univers"/>
        <w:bCs/>
        <w:color w:val="580000"/>
        <w:sz w:val="14"/>
        <w:szCs w:val="14"/>
        <w:u w:color="727272"/>
        <w:lang w:val="fr-FR"/>
      </w:rPr>
    </w:pP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Kom.dir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 xml:space="preserve"> 658-026;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Služ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 xml:space="preserve">. </w:t>
    </w:r>
    <w:proofErr w:type="spellStart"/>
    <w:proofErr w:type="gram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prod</w:t>
    </w:r>
    <w:proofErr w:type="spellEnd"/>
    <w:proofErr w:type="gram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 xml:space="preserve">. i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nab.Tel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 xml:space="preserve">/Fax: 658-027; 658-029; 658-030;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>Uvoz-Izvoz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  <w:lang w:val="fr-FR"/>
      </w:rPr>
      <w:t xml:space="preserve"> Tel: 658-032, Fax: 658-031</w:t>
    </w:r>
  </w:p>
  <w:p w:rsidR="00217795" w:rsidRPr="00A50E31" w:rsidRDefault="00217795" w:rsidP="00F838C4">
    <w:pPr>
      <w:jc w:val="center"/>
      <w:rPr>
        <w:rFonts w:ascii="Univers" w:hAnsi="Univers"/>
        <w:bCs/>
        <w:color w:val="580000"/>
        <w:sz w:val="14"/>
        <w:szCs w:val="14"/>
        <w:u w:color="727272"/>
      </w:rPr>
    </w:pPr>
    <w:r w:rsidRPr="00A50E31">
      <w:rPr>
        <w:rFonts w:ascii="Univers" w:hAnsi="Univers"/>
        <w:bCs/>
        <w:color w:val="580000"/>
        <w:sz w:val="14"/>
        <w:szCs w:val="14"/>
        <w:u w:color="727272"/>
        <w:lang w:val="sl-SI"/>
      </w:rPr>
      <w:t>»13 jul« d.o.o. –</w:t>
    </w:r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 Beograd,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ul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.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Agostina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 </w:t>
    </w:r>
    <w:proofErr w:type="spellStart"/>
    <w:r w:rsidRPr="00A50E31">
      <w:rPr>
        <w:rFonts w:ascii="Univers" w:hAnsi="Univers"/>
        <w:bCs/>
        <w:color w:val="580000"/>
        <w:sz w:val="14"/>
        <w:szCs w:val="14"/>
        <w:u w:color="727272"/>
      </w:rPr>
      <w:t>Neta</w:t>
    </w:r>
    <w:proofErr w:type="spellEnd"/>
    <w:r w:rsidRPr="00A50E31">
      <w:rPr>
        <w:rFonts w:ascii="Univers" w:hAnsi="Univers"/>
        <w:bCs/>
        <w:color w:val="580000"/>
        <w:sz w:val="14"/>
        <w:szCs w:val="14"/>
        <w:u w:color="727272"/>
      </w:rPr>
      <w:t xml:space="preserve"> br. 34/A; Tel</w:t>
    </w:r>
    <w:proofErr w:type="gramStart"/>
    <w:r w:rsidRPr="00A50E31">
      <w:rPr>
        <w:rFonts w:ascii="Univers" w:hAnsi="Univers"/>
        <w:bCs/>
        <w:color w:val="580000"/>
        <w:sz w:val="14"/>
        <w:szCs w:val="14"/>
        <w:u w:color="727272"/>
      </w:rPr>
      <w:t>:011</w:t>
    </w:r>
    <w:proofErr w:type="gramEnd"/>
    <w:r w:rsidRPr="00A50E31">
      <w:rPr>
        <w:rFonts w:ascii="Univers" w:hAnsi="Univers"/>
        <w:bCs/>
        <w:color w:val="580000"/>
        <w:sz w:val="14"/>
        <w:szCs w:val="14"/>
        <w:u w:color="727272"/>
      </w:rPr>
      <w:t>/2157-572, 216-4912  fax: 011/3181-695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2D" w:rsidRDefault="0066732D">
      <w:r>
        <w:separator/>
      </w:r>
    </w:p>
  </w:footnote>
  <w:footnote w:type="continuationSeparator" w:id="0">
    <w:p w:rsidR="0066732D" w:rsidRDefault="00667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795" w:rsidRDefault="00572D4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5CEC452C" wp14:editId="6F26891D">
          <wp:simplePos x="0" y="0"/>
          <wp:positionH relativeFrom="column">
            <wp:posOffset>1840865</wp:posOffset>
          </wp:positionH>
          <wp:positionV relativeFrom="paragraph">
            <wp:posOffset>-209550</wp:posOffset>
          </wp:positionV>
          <wp:extent cx="2124075" cy="1270000"/>
          <wp:effectExtent l="19050" t="0" r="9525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7795" w:rsidRDefault="00217795">
    <w:pPr>
      <w:pStyle w:val="Header"/>
    </w:pPr>
  </w:p>
  <w:p w:rsidR="00217795" w:rsidRPr="004F5620" w:rsidRDefault="00217795">
    <w:pPr>
      <w:pStyle w:val="Header"/>
      <w:rPr>
        <w:i w:val="0"/>
      </w:rPr>
    </w:pPr>
  </w:p>
  <w:p w:rsidR="00217795" w:rsidRDefault="00217795">
    <w:pPr>
      <w:pStyle w:val="Header"/>
    </w:pPr>
  </w:p>
  <w:p w:rsidR="00217795" w:rsidRDefault="00217795">
    <w:pPr>
      <w:pStyle w:val="Header"/>
    </w:pPr>
  </w:p>
  <w:p w:rsidR="00217795" w:rsidRDefault="00217795">
    <w:pPr>
      <w:pStyle w:val="Header"/>
    </w:pPr>
  </w:p>
  <w:p w:rsidR="00217795" w:rsidRDefault="00217795">
    <w:pPr>
      <w:pStyle w:val="Header"/>
    </w:pPr>
  </w:p>
  <w:p w:rsidR="00230489" w:rsidRDefault="002304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6D8"/>
    <w:multiLevelType w:val="hybridMultilevel"/>
    <w:tmpl w:val="643CC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75A93"/>
    <w:multiLevelType w:val="singleLevel"/>
    <w:tmpl w:val="F712FE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">
    <w:nsid w:val="0E9646A4"/>
    <w:multiLevelType w:val="hybridMultilevel"/>
    <w:tmpl w:val="846A5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30FFE"/>
    <w:multiLevelType w:val="hybridMultilevel"/>
    <w:tmpl w:val="EFF056F8"/>
    <w:lvl w:ilvl="0" w:tplc="F5FA346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1002F89"/>
    <w:multiLevelType w:val="hybridMultilevel"/>
    <w:tmpl w:val="0BA88008"/>
    <w:lvl w:ilvl="0" w:tplc="55D8BD3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247B47A3"/>
    <w:multiLevelType w:val="hybridMultilevel"/>
    <w:tmpl w:val="DD66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52EE2"/>
    <w:multiLevelType w:val="hybridMultilevel"/>
    <w:tmpl w:val="8A0E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C4A67"/>
    <w:multiLevelType w:val="multilevel"/>
    <w:tmpl w:val="A8961184"/>
    <w:styleLink w:val="Style3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  <w:rPr>
        <w:rFonts w:ascii="Impact" w:hAnsi="Impact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DB64E29"/>
    <w:multiLevelType w:val="hybridMultilevel"/>
    <w:tmpl w:val="9102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67A98"/>
    <w:multiLevelType w:val="hybridMultilevel"/>
    <w:tmpl w:val="C6AC32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60F1186"/>
    <w:multiLevelType w:val="hybridMultilevel"/>
    <w:tmpl w:val="0FAA586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371E4382"/>
    <w:multiLevelType w:val="hybridMultilevel"/>
    <w:tmpl w:val="1EC23D2E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3E2B3241"/>
    <w:multiLevelType w:val="hybridMultilevel"/>
    <w:tmpl w:val="C34811DA"/>
    <w:lvl w:ilvl="0" w:tplc="2BDC165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42D23B3A"/>
    <w:multiLevelType w:val="hybridMultilevel"/>
    <w:tmpl w:val="CCA2FAF2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471F393E"/>
    <w:multiLevelType w:val="hybridMultilevel"/>
    <w:tmpl w:val="996E889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A16677D"/>
    <w:multiLevelType w:val="hybridMultilevel"/>
    <w:tmpl w:val="DE20ED0C"/>
    <w:lvl w:ilvl="0" w:tplc="04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>
    <w:nsid w:val="543B1ED0"/>
    <w:multiLevelType w:val="hybridMultilevel"/>
    <w:tmpl w:val="A6C2CB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3C4F66"/>
    <w:multiLevelType w:val="hybridMultilevel"/>
    <w:tmpl w:val="78CE098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416110"/>
    <w:multiLevelType w:val="hybridMultilevel"/>
    <w:tmpl w:val="C02CCE4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32A1824"/>
    <w:multiLevelType w:val="hybridMultilevel"/>
    <w:tmpl w:val="98C2D5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95416D8"/>
    <w:multiLevelType w:val="hybridMultilevel"/>
    <w:tmpl w:val="698A3F42"/>
    <w:lvl w:ilvl="0" w:tplc="4E8E0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Condensed" w:eastAsia="Times New Roman" w:hAnsi="Univers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449EA"/>
    <w:multiLevelType w:val="hybridMultilevel"/>
    <w:tmpl w:val="A36ACBF0"/>
    <w:lvl w:ilvl="0" w:tplc="3C3E9F6C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2">
    <w:nsid w:val="71800A8F"/>
    <w:multiLevelType w:val="hybridMultilevel"/>
    <w:tmpl w:val="C3A06F1E"/>
    <w:lvl w:ilvl="0" w:tplc="26F627E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1A054E4"/>
    <w:multiLevelType w:val="hybridMultilevel"/>
    <w:tmpl w:val="CA76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D2E07"/>
    <w:multiLevelType w:val="hybridMultilevel"/>
    <w:tmpl w:val="D5C8FA56"/>
    <w:lvl w:ilvl="0" w:tplc="B84CD17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5">
    <w:nsid w:val="7FC02A85"/>
    <w:multiLevelType w:val="hybridMultilevel"/>
    <w:tmpl w:val="DBE8CC54"/>
    <w:lvl w:ilvl="0" w:tplc="A5C88C1E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22"/>
  </w:num>
  <w:num w:numId="5">
    <w:abstractNumId w:val="20"/>
  </w:num>
  <w:num w:numId="6">
    <w:abstractNumId w:val="24"/>
  </w:num>
  <w:num w:numId="7">
    <w:abstractNumId w:val="12"/>
  </w:num>
  <w:num w:numId="8">
    <w:abstractNumId w:val="4"/>
  </w:num>
  <w:num w:numId="9">
    <w:abstractNumId w:val="3"/>
  </w:num>
  <w:num w:numId="10">
    <w:abstractNumId w:val="21"/>
  </w:num>
  <w:num w:numId="11">
    <w:abstractNumId w:val="25"/>
  </w:num>
  <w:num w:numId="12">
    <w:abstractNumId w:val="2"/>
  </w:num>
  <w:num w:numId="13">
    <w:abstractNumId w:val="0"/>
  </w:num>
  <w:num w:numId="14">
    <w:abstractNumId w:val="23"/>
  </w:num>
  <w:num w:numId="15">
    <w:abstractNumId w:val="18"/>
  </w:num>
  <w:num w:numId="16">
    <w:abstractNumId w:val="16"/>
  </w:num>
  <w:num w:numId="17">
    <w:abstractNumId w:val="9"/>
  </w:num>
  <w:num w:numId="18">
    <w:abstractNumId w:val="15"/>
  </w:num>
  <w:num w:numId="19">
    <w:abstractNumId w:val="10"/>
  </w:num>
  <w:num w:numId="20">
    <w:abstractNumId w:val="11"/>
  </w:num>
  <w:num w:numId="21">
    <w:abstractNumId w:val="6"/>
  </w:num>
  <w:num w:numId="22">
    <w:abstractNumId w:val="5"/>
  </w:num>
  <w:num w:numId="23">
    <w:abstractNumId w:val="19"/>
  </w:num>
  <w:num w:numId="24">
    <w:abstractNumId w:val="8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23"/>
  <w:drawingGridVerticalSpacing w:val="299"/>
  <w:characterSpacingControl w:val="doNotCompress"/>
  <w:hdrShapeDefaults>
    <o:shapedefaults v:ext="edit" spidmax="2049">
      <o:colormru v:ext="edit" colors="#7e0000,#8d2f5e,#820000,#920000,#9a0000,#9e0000,#a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C3"/>
    <w:rsid w:val="000006D8"/>
    <w:rsid w:val="00002AD8"/>
    <w:rsid w:val="00007581"/>
    <w:rsid w:val="00010F48"/>
    <w:rsid w:val="0002205C"/>
    <w:rsid w:val="000234A0"/>
    <w:rsid w:val="00025BAA"/>
    <w:rsid w:val="00031734"/>
    <w:rsid w:val="00031E0E"/>
    <w:rsid w:val="00031E1B"/>
    <w:rsid w:val="00032263"/>
    <w:rsid w:val="00050B0E"/>
    <w:rsid w:val="00050F80"/>
    <w:rsid w:val="000570F8"/>
    <w:rsid w:val="00060C47"/>
    <w:rsid w:val="00061226"/>
    <w:rsid w:val="00061F98"/>
    <w:rsid w:val="000623A0"/>
    <w:rsid w:val="00062C3B"/>
    <w:rsid w:val="0006377A"/>
    <w:rsid w:val="000669C7"/>
    <w:rsid w:val="00067AA8"/>
    <w:rsid w:val="0007047C"/>
    <w:rsid w:val="00074A42"/>
    <w:rsid w:val="00080CA7"/>
    <w:rsid w:val="000A0884"/>
    <w:rsid w:val="000A2FB3"/>
    <w:rsid w:val="000A5AFF"/>
    <w:rsid w:val="000A5B55"/>
    <w:rsid w:val="000B0616"/>
    <w:rsid w:val="000B42EF"/>
    <w:rsid w:val="000C10DA"/>
    <w:rsid w:val="000D32F7"/>
    <w:rsid w:val="000D3323"/>
    <w:rsid w:val="000D54EC"/>
    <w:rsid w:val="000E0280"/>
    <w:rsid w:val="000E02E5"/>
    <w:rsid w:val="000E31A9"/>
    <w:rsid w:val="000E7B15"/>
    <w:rsid w:val="000F5888"/>
    <w:rsid w:val="0010070B"/>
    <w:rsid w:val="0010360A"/>
    <w:rsid w:val="00105015"/>
    <w:rsid w:val="00106697"/>
    <w:rsid w:val="00121CEF"/>
    <w:rsid w:val="001234D1"/>
    <w:rsid w:val="0012381A"/>
    <w:rsid w:val="001313AD"/>
    <w:rsid w:val="0013150F"/>
    <w:rsid w:val="00131C75"/>
    <w:rsid w:val="00132BC6"/>
    <w:rsid w:val="00133EFD"/>
    <w:rsid w:val="001348C0"/>
    <w:rsid w:val="001410AC"/>
    <w:rsid w:val="0014271F"/>
    <w:rsid w:val="001430FD"/>
    <w:rsid w:val="0014795B"/>
    <w:rsid w:val="0015041D"/>
    <w:rsid w:val="001576D0"/>
    <w:rsid w:val="00164A7F"/>
    <w:rsid w:val="001678FB"/>
    <w:rsid w:val="00170220"/>
    <w:rsid w:val="001722D1"/>
    <w:rsid w:val="00175632"/>
    <w:rsid w:val="00175E78"/>
    <w:rsid w:val="001807C4"/>
    <w:rsid w:val="00182242"/>
    <w:rsid w:val="00185815"/>
    <w:rsid w:val="00187D81"/>
    <w:rsid w:val="00191B87"/>
    <w:rsid w:val="00192E1F"/>
    <w:rsid w:val="001A0C8A"/>
    <w:rsid w:val="001A5C48"/>
    <w:rsid w:val="001A5C7E"/>
    <w:rsid w:val="001A73A3"/>
    <w:rsid w:val="001B17A2"/>
    <w:rsid w:val="001D06F9"/>
    <w:rsid w:val="001D1BD2"/>
    <w:rsid w:val="001D56F1"/>
    <w:rsid w:val="001D63F7"/>
    <w:rsid w:val="001E030B"/>
    <w:rsid w:val="001E0BDC"/>
    <w:rsid w:val="001E158B"/>
    <w:rsid w:val="001E2C30"/>
    <w:rsid w:val="001F138D"/>
    <w:rsid w:val="001F1998"/>
    <w:rsid w:val="001F24B5"/>
    <w:rsid w:val="002006ED"/>
    <w:rsid w:val="00201632"/>
    <w:rsid w:val="00205B57"/>
    <w:rsid w:val="0020731D"/>
    <w:rsid w:val="00217795"/>
    <w:rsid w:val="00221BC1"/>
    <w:rsid w:val="00225D1A"/>
    <w:rsid w:val="00226B9A"/>
    <w:rsid w:val="00230489"/>
    <w:rsid w:val="002314AF"/>
    <w:rsid w:val="00232A42"/>
    <w:rsid w:val="00241F70"/>
    <w:rsid w:val="00242D52"/>
    <w:rsid w:val="00246BD7"/>
    <w:rsid w:val="00251F4D"/>
    <w:rsid w:val="0025341C"/>
    <w:rsid w:val="00265479"/>
    <w:rsid w:val="0026657A"/>
    <w:rsid w:val="00267411"/>
    <w:rsid w:val="002674E0"/>
    <w:rsid w:val="00282F2E"/>
    <w:rsid w:val="002834BA"/>
    <w:rsid w:val="00285647"/>
    <w:rsid w:val="0029066E"/>
    <w:rsid w:val="002936DC"/>
    <w:rsid w:val="00293A77"/>
    <w:rsid w:val="002A0C00"/>
    <w:rsid w:val="002A0E7D"/>
    <w:rsid w:val="002A376B"/>
    <w:rsid w:val="002A52C4"/>
    <w:rsid w:val="002B1D41"/>
    <w:rsid w:val="002B5007"/>
    <w:rsid w:val="002B77F5"/>
    <w:rsid w:val="002C12A3"/>
    <w:rsid w:val="002C48B6"/>
    <w:rsid w:val="002C6D9F"/>
    <w:rsid w:val="002D0ED5"/>
    <w:rsid w:val="002D303D"/>
    <w:rsid w:val="002D4D29"/>
    <w:rsid w:val="002E076E"/>
    <w:rsid w:val="002E79D4"/>
    <w:rsid w:val="002F010D"/>
    <w:rsid w:val="00300831"/>
    <w:rsid w:val="003024CD"/>
    <w:rsid w:val="00302DF8"/>
    <w:rsid w:val="003057EF"/>
    <w:rsid w:val="00312305"/>
    <w:rsid w:val="00320038"/>
    <w:rsid w:val="00320EA9"/>
    <w:rsid w:val="0033069A"/>
    <w:rsid w:val="0033794F"/>
    <w:rsid w:val="00340A6B"/>
    <w:rsid w:val="00340BC3"/>
    <w:rsid w:val="00353526"/>
    <w:rsid w:val="00357599"/>
    <w:rsid w:val="00357DEC"/>
    <w:rsid w:val="00363368"/>
    <w:rsid w:val="00363537"/>
    <w:rsid w:val="003747CA"/>
    <w:rsid w:val="00376A91"/>
    <w:rsid w:val="00385F53"/>
    <w:rsid w:val="00390071"/>
    <w:rsid w:val="0039527B"/>
    <w:rsid w:val="003A7266"/>
    <w:rsid w:val="003B26F6"/>
    <w:rsid w:val="003B7F5C"/>
    <w:rsid w:val="003C6BFC"/>
    <w:rsid w:val="003E4C7A"/>
    <w:rsid w:val="003F2F56"/>
    <w:rsid w:val="003F3BE3"/>
    <w:rsid w:val="003F6F09"/>
    <w:rsid w:val="004036FD"/>
    <w:rsid w:val="00410817"/>
    <w:rsid w:val="0041645B"/>
    <w:rsid w:val="00426984"/>
    <w:rsid w:val="004328B1"/>
    <w:rsid w:val="004328F5"/>
    <w:rsid w:val="00434687"/>
    <w:rsid w:val="004368B6"/>
    <w:rsid w:val="00454B4E"/>
    <w:rsid w:val="00454CF2"/>
    <w:rsid w:val="004565A2"/>
    <w:rsid w:val="004662A6"/>
    <w:rsid w:val="00474501"/>
    <w:rsid w:val="004837AF"/>
    <w:rsid w:val="004842A1"/>
    <w:rsid w:val="00484CD7"/>
    <w:rsid w:val="00490FD7"/>
    <w:rsid w:val="004926DD"/>
    <w:rsid w:val="004950CF"/>
    <w:rsid w:val="004A2877"/>
    <w:rsid w:val="004B0851"/>
    <w:rsid w:val="004C70A6"/>
    <w:rsid w:val="004C7669"/>
    <w:rsid w:val="004D44DA"/>
    <w:rsid w:val="004D73D0"/>
    <w:rsid w:val="004E340C"/>
    <w:rsid w:val="004E7FF2"/>
    <w:rsid w:val="004F27E3"/>
    <w:rsid w:val="004F48D7"/>
    <w:rsid w:val="004F5620"/>
    <w:rsid w:val="004F68E5"/>
    <w:rsid w:val="005027A1"/>
    <w:rsid w:val="00502E7A"/>
    <w:rsid w:val="0051107F"/>
    <w:rsid w:val="00511BB7"/>
    <w:rsid w:val="005128BC"/>
    <w:rsid w:val="0051395F"/>
    <w:rsid w:val="005146DF"/>
    <w:rsid w:val="00514FD6"/>
    <w:rsid w:val="00520354"/>
    <w:rsid w:val="005266E2"/>
    <w:rsid w:val="00527A6F"/>
    <w:rsid w:val="00533E69"/>
    <w:rsid w:val="005366CA"/>
    <w:rsid w:val="00545AF5"/>
    <w:rsid w:val="00547C6B"/>
    <w:rsid w:val="00547FE3"/>
    <w:rsid w:val="00550074"/>
    <w:rsid w:val="00564D5A"/>
    <w:rsid w:val="00566088"/>
    <w:rsid w:val="00572D4D"/>
    <w:rsid w:val="00576D2B"/>
    <w:rsid w:val="0058453B"/>
    <w:rsid w:val="0058465C"/>
    <w:rsid w:val="00585DF9"/>
    <w:rsid w:val="0058702B"/>
    <w:rsid w:val="00587B97"/>
    <w:rsid w:val="0059004C"/>
    <w:rsid w:val="0059272A"/>
    <w:rsid w:val="00596DFB"/>
    <w:rsid w:val="005A4966"/>
    <w:rsid w:val="005A4FBE"/>
    <w:rsid w:val="005A7432"/>
    <w:rsid w:val="005B5147"/>
    <w:rsid w:val="005B683D"/>
    <w:rsid w:val="005C07D1"/>
    <w:rsid w:val="005C1D57"/>
    <w:rsid w:val="005C52BB"/>
    <w:rsid w:val="005D4CE2"/>
    <w:rsid w:val="005E057D"/>
    <w:rsid w:val="0060043D"/>
    <w:rsid w:val="006011B6"/>
    <w:rsid w:val="00607074"/>
    <w:rsid w:val="00607482"/>
    <w:rsid w:val="006075CD"/>
    <w:rsid w:val="00613442"/>
    <w:rsid w:val="00613ECA"/>
    <w:rsid w:val="0061408D"/>
    <w:rsid w:val="00616CF0"/>
    <w:rsid w:val="00622037"/>
    <w:rsid w:val="00622DAF"/>
    <w:rsid w:val="00623A76"/>
    <w:rsid w:val="00624127"/>
    <w:rsid w:val="00625CC5"/>
    <w:rsid w:val="0064307D"/>
    <w:rsid w:val="0064610A"/>
    <w:rsid w:val="0065075E"/>
    <w:rsid w:val="006615CD"/>
    <w:rsid w:val="00661DDF"/>
    <w:rsid w:val="0066462A"/>
    <w:rsid w:val="00664D24"/>
    <w:rsid w:val="0066732D"/>
    <w:rsid w:val="00671590"/>
    <w:rsid w:val="006730B2"/>
    <w:rsid w:val="006730F5"/>
    <w:rsid w:val="00673FCE"/>
    <w:rsid w:val="006807B5"/>
    <w:rsid w:val="00686421"/>
    <w:rsid w:val="00687AE8"/>
    <w:rsid w:val="00692928"/>
    <w:rsid w:val="00695120"/>
    <w:rsid w:val="00697853"/>
    <w:rsid w:val="006A56EB"/>
    <w:rsid w:val="006A7A10"/>
    <w:rsid w:val="006B63CE"/>
    <w:rsid w:val="006B6DCB"/>
    <w:rsid w:val="006D2556"/>
    <w:rsid w:val="006D31B0"/>
    <w:rsid w:val="006D359F"/>
    <w:rsid w:val="006D3660"/>
    <w:rsid w:val="006D700D"/>
    <w:rsid w:val="006E1386"/>
    <w:rsid w:val="006E1A97"/>
    <w:rsid w:val="006E5951"/>
    <w:rsid w:val="006E74FA"/>
    <w:rsid w:val="006F30B3"/>
    <w:rsid w:val="006F3275"/>
    <w:rsid w:val="006F53EE"/>
    <w:rsid w:val="006F64D7"/>
    <w:rsid w:val="007058F8"/>
    <w:rsid w:val="00711755"/>
    <w:rsid w:val="0071446A"/>
    <w:rsid w:val="007160EC"/>
    <w:rsid w:val="00716AD8"/>
    <w:rsid w:val="007171EF"/>
    <w:rsid w:val="00722252"/>
    <w:rsid w:val="00722764"/>
    <w:rsid w:val="00722F75"/>
    <w:rsid w:val="00726617"/>
    <w:rsid w:val="00732B96"/>
    <w:rsid w:val="00734F55"/>
    <w:rsid w:val="00741440"/>
    <w:rsid w:val="00755F85"/>
    <w:rsid w:val="0075717B"/>
    <w:rsid w:val="00762CD4"/>
    <w:rsid w:val="0076518C"/>
    <w:rsid w:val="00771650"/>
    <w:rsid w:val="007732DA"/>
    <w:rsid w:val="00774B1E"/>
    <w:rsid w:val="00775543"/>
    <w:rsid w:val="007756CC"/>
    <w:rsid w:val="00776151"/>
    <w:rsid w:val="007772D8"/>
    <w:rsid w:val="00781B4C"/>
    <w:rsid w:val="0078767A"/>
    <w:rsid w:val="00796A05"/>
    <w:rsid w:val="007A14A2"/>
    <w:rsid w:val="007C1306"/>
    <w:rsid w:val="007C2349"/>
    <w:rsid w:val="007C568D"/>
    <w:rsid w:val="007C596B"/>
    <w:rsid w:val="007D7544"/>
    <w:rsid w:val="007E490E"/>
    <w:rsid w:val="007F2907"/>
    <w:rsid w:val="007F3593"/>
    <w:rsid w:val="007F4004"/>
    <w:rsid w:val="00803714"/>
    <w:rsid w:val="00804F26"/>
    <w:rsid w:val="008207B4"/>
    <w:rsid w:val="0082395D"/>
    <w:rsid w:val="008255D5"/>
    <w:rsid w:val="00830FC9"/>
    <w:rsid w:val="00831BCC"/>
    <w:rsid w:val="008402F9"/>
    <w:rsid w:val="00841404"/>
    <w:rsid w:val="00842EC1"/>
    <w:rsid w:val="008431F6"/>
    <w:rsid w:val="00845B3E"/>
    <w:rsid w:val="008538E0"/>
    <w:rsid w:val="00854740"/>
    <w:rsid w:val="00862054"/>
    <w:rsid w:val="008632D7"/>
    <w:rsid w:val="0086612E"/>
    <w:rsid w:val="00866875"/>
    <w:rsid w:val="008754BD"/>
    <w:rsid w:val="00875D44"/>
    <w:rsid w:val="00883A11"/>
    <w:rsid w:val="00886993"/>
    <w:rsid w:val="008A3DE3"/>
    <w:rsid w:val="008B0427"/>
    <w:rsid w:val="008B4E56"/>
    <w:rsid w:val="008C17E7"/>
    <w:rsid w:val="008C32DB"/>
    <w:rsid w:val="008C502D"/>
    <w:rsid w:val="008C5207"/>
    <w:rsid w:val="008C528E"/>
    <w:rsid w:val="008C5692"/>
    <w:rsid w:val="008F122A"/>
    <w:rsid w:val="008F1E17"/>
    <w:rsid w:val="008F2E63"/>
    <w:rsid w:val="008F3C16"/>
    <w:rsid w:val="008F505F"/>
    <w:rsid w:val="00900976"/>
    <w:rsid w:val="009034E6"/>
    <w:rsid w:val="0090516B"/>
    <w:rsid w:val="00905DD6"/>
    <w:rsid w:val="0091230A"/>
    <w:rsid w:val="00922ADB"/>
    <w:rsid w:val="00925BB6"/>
    <w:rsid w:val="0093666A"/>
    <w:rsid w:val="00937C37"/>
    <w:rsid w:val="00940145"/>
    <w:rsid w:val="009411C7"/>
    <w:rsid w:val="00942146"/>
    <w:rsid w:val="009450ED"/>
    <w:rsid w:val="00954578"/>
    <w:rsid w:val="00963A0E"/>
    <w:rsid w:val="0096704D"/>
    <w:rsid w:val="00984A8C"/>
    <w:rsid w:val="00996767"/>
    <w:rsid w:val="00996928"/>
    <w:rsid w:val="00996E70"/>
    <w:rsid w:val="009A0F7B"/>
    <w:rsid w:val="009A133F"/>
    <w:rsid w:val="009A340D"/>
    <w:rsid w:val="009B00D7"/>
    <w:rsid w:val="009B436A"/>
    <w:rsid w:val="009B5EFA"/>
    <w:rsid w:val="009C0E19"/>
    <w:rsid w:val="009D57BD"/>
    <w:rsid w:val="009D7090"/>
    <w:rsid w:val="009E1CF3"/>
    <w:rsid w:val="009E30DB"/>
    <w:rsid w:val="009E45E1"/>
    <w:rsid w:val="00A119BD"/>
    <w:rsid w:val="00A1714F"/>
    <w:rsid w:val="00A24119"/>
    <w:rsid w:val="00A26517"/>
    <w:rsid w:val="00A321DA"/>
    <w:rsid w:val="00A33D66"/>
    <w:rsid w:val="00A57585"/>
    <w:rsid w:val="00A6305A"/>
    <w:rsid w:val="00A64D37"/>
    <w:rsid w:val="00A65869"/>
    <w:rsid w:val="00A67900"/>
    <w:rsid w:val="00A67CE0"/>
    <w:rsid w:val="00A71B53"/>
    <w:rsid w:val="00A72A3A"/>
    <w:rsid w:val="00A7381A"/>
    <w:rsid w:val="00A757A7"/>
    <w:rsid w:val="00A77925"/>
    <w:rsid w:val="00A8036E"/>
    <w:rsid w:val="00A85002"/>
    <w:rsid w:val="00A85C9C"/>
    <w:rsid w:val="00A87503"/>
    <w:rsid w:val="00A905F2"/>
    <w:rsid w:val="00A92382"/>
    <w:rsid w:val="00A942B6"/>
    <w:rsid w:val="00AA1AA7"/>
    <w:rsid w:val="00AA5076"/>
    <w:rsid w:val="00AA6F58"/>
    <w:rsid w:val="00AB1A6A"/>
    <w:rsid w:val="00AB257D"/>
    <w:rsid w:val="00AB5FE8"/>
    <w:rsid w:val="00AB6CBE"/>
    <w:rsid w:val="00AD067F"/>
    <w:rsid w:val="00AD0A69"/>
    <w:rsid w:val="00AD4752"/>
    <w:rsid w:val="00AE2F8B"/>
    <w:rsid w:val="00AE40F9"/>
    <w:rsid w:val="00AE58AC"/>
    <w:rsid w:val="00AF05DE"/>
    <w:rsid w:val="00AF0F35"/>
    <w:rsid w:val="00AF3023"/>
    <w:rsid w:val="00AF5083"/>
    <w:rsid w:val="00B077D6"/>
    <w:rsid w:val="00B112C3"/>
    <w:rsid w:val="00B14EBC"/>
    <w:rsid w:val="00B22F1E"/>
    <w:rsid w:val="00B24DEC"/>
    <w:rsid w:val="00B262DD"/>
    <w:rsid w:val="00B3442C"/>
    <w:rsid w:val="00B34FC5"/>
    <w:rsid w:val="00B37873"/>
    <w:rsid w:val="00B44720"/>
    <w:rsid w:val="00B4597A"/>
    <w:rsid w:val="00B50D21"/>
    <w:rsid w:val="00B51E50"/>
    <w:rsid w:val="00B56113"/>
    <w:rsid w:val="00B604B4"/>
    <w:rsid w:val="00B64A78"/>
    <w:rsid w:val="00B76547"/>
    <w:rsid w:val="00B83E74"/>
    <w:rsid w:val="00B843AA"/>
    <w:rsid w:val="00B852B3"/>
    <w:rsid w:val="00B8556A"/>
    <w:rsid w:val="00B8589C"/>
    <w:rsid w:val="00B85E6D"/>
    <w:rsid w:val="00B93FB8"/>
    <w:rsid w:val="00BA1177"/>
    <w:rsid w:val="00BA1E7A"/>
    <w:rsid w:val="00BA387C"/>
    <w:rsid w:val="00BA6A88"/>
    <w:rsid w:val="00BB066E"/>
    <w:rsid w:val="00BB30B1"/>
    <w:rsid w:val="00BB34B5"/>
    <w:rsid w:val="00BB4355"/>
    <w:rsid w:val="00BB4FC3"/>
    <w:rsid w:val="00BB53C0"/>
    <w:rsid w:val="00BC32E2"/>
    <w:rsid w:val="00BC5DBA"/>
    <w:rsid w:val="00BD2726"/>
    <w:rsid w:val="00BE01EE"/>
    <w:rsid w:val="00BE0F66"/>
    <w:rsid w:val="00BE1A48"/>
    <w:rsid w:val="00BE3955"/>
    <w:rsid w:val="00BE5651"/>
    <w:rsid w:val="00BF284F"/>
    <w:rsid w:val="00BF78B4"/>
    <w:rsid w:val="00BF7D95"/>
    <w:rsid w:val="00C01373"/>
    <w:rsid w:val="00C02C69"/>
    <w:rsid w:val="00C053B7"/>
    <w:rsid w:val="00C07889"/>
    <w:rsid w:val="00C14971"/>
    <w:rsid w:val="00C20D1F"/>
    <w:rsid w:val="00C327F2"/>
    <w:rsid w:val="00C401A0"/>
    <w:rsid w:val="00C401EB"/>
    <w:rsid w:val="00C411E5"/>
    <w:rsid w:val="00C44842"/>
    <w:rsid w:val="00C53721"/>
    <w:rsid w:val="00C55EEC"/>
    <w:rsid w:val="00C80218"/>
    <w:rsid w:val="00C807A4"/>
    <w:rsid w:val="00C8097D"/>
    <w:rsid w:val="00C80D12"/>
    <w:rsid w:val="00C921DD"/>
    <w:rsid w:val="00C95E79"/>
    <w:rsid w:val="00C962E6"/>
    <w:rsid w:val="00C9713E"/>
    <w:rsid w:val="00CA1296"/>
    <w:rsid w:val="00CB1C3E"/>
    <w:rsid w:val="00CB5CBF"/>
    <w:rsid w:val="00CB5EFE"/>
    <w:rsid w:val="00CC01A1"/>
    <w:rsid w:val="00CC0651"/>
    <w:rsid w:val="00CC19C4"/>
    <w:rsid w:val="00CC348C"/>
    <w:rsid w:val="00CC68BF"/>
    <w:rsid w:val="00CD3F63"/>
    <w:rsid w:val="00CE48F4"/>
    <w:rsid w:val="00CE4BAC"/>
    <w:rsid w:val="00CE7C80"/>
    <w:rsid w:val="00CF4671"/>
    <w:rsid w:val="00CF7E76"/>
    <w:rsid w:val="00D03D3A"/>
    <w:rsid w:val="00D05D2E"/>
    <w:rsid w:val="00D15AE7"/>
    <w:rsid w:val="00D16186"/>
    <w:rsid w:val="00D2273A"/>
    <w:rsid w:val="00D230BF"/>
    <w:rsid w:val="00D33AF7"/>
    <w:rsid w:val="00D348BD"/>
    <w:rsid w:val="00D50387"/>
    <w:rsid w:val="00D51439"/>
    <w:rsid w:val="00D556F7"/>
    <w:rsid w:val="00D70123"/>
    <w:rsid w:val="00D70F36"/>
    <w:rsid w:val="00D8005E"/>
    <w:rsid w:val="00D825C4"/>
    <w:rsid w:val="00D83B2F"/>
    <w:rsid w:val="00D83D14"/>
    <w:rsid w:val="00D90D63"/>
    <w:rsid w:val="00D92791"/>
    <w:rsid w:val="00D94B4A"/>
    <w:rsid w:val="00DA6075"/>
    <w:rsid w:val="00DB3352"/>
    <w:rsid w:val="00DB443A"/>
    <w:rsid w:val="00DB6897"/>
    <w:rsid w:val="00DD0F30"/>
    <w:rsid w:val="00DD67AE"/>
    <w:rsid w:val="00DE3641"/>
    <w:rsid w:val="00DE560A"/>
    <w:rsid w:val="00DE59FB"/>
    <w:rsid w:val="00DE79C1"/>
    <w:rsid w:val="00DF2ACD"/>
    <w:rsid w:val="00DF2B4F"/>
    <w:rsid w:val="00E02494"/>
    <w:rsid w:val="00E035E9"/>
    <w:rsid w:val="00E06AB1"/>
    <w:rsid w:val="00E15D3B"/>
    <w:rsid w:val="00E2462E"/>
    <w:rsid w:val="00E24A6E"/>
    <w:rsid w:val="00E30564"/>
    <w:rsid w:val="00E40913"/>
    <w:rsid w:val="00E42A79"/>
    <w:rsid w:val="00E43558"/>
    <w:rsid w:val="00E563B5"/>
    <w:rsid w:val="00E56C84"/>
    <w:rsid w:val="00E615DB"/>
    <w:rsid w:val="00E61640"/>
    <w:rsid w:val="00E649C6"/>
    <w:rsid w:val="00E66BE0"/>
    <w:rsid w:val="00E75DA0"/>
    <w:rsid w:val="00E76838"/>
    <w:rsid w:val="00E76DD2"/>
    <w:rsid w:val="00E8492D"/>
    <w:rsid w:val="00E90AAE"/>
    <w:rsid w:val="00E91F29"/>
    <w:rsid w:val="00EA4CAE"/>
    <w:rsid w:val="00EB0A61"/>
    <w:rsid w:val="00EB3375"/>
    <w:rsid w:val="00EB63B7"/>
    <w:rsid w:val="00EC38CA"/>
    <w:rsid w:val="00EC3CF6"/>
    <w:rsid w:val="00ED397F"/>
    <w:rsid w:val="00EE0944"/>
    <w:rsid w:val="00EE55AB"/>
    <w:rsid w:val="00EE5FD3"/>
    <w:rsid w:val="00EF429B"/>
    <w:rsid w:val="00EF53AE"/>
    <w:rsid w:val="00EF53C2"/>
    <w:rsid w:val="00F012A3"/>
    <w:rsid w:val="00F01B1E"/>
    <w:rsid w:val="00F05DF1"/>
    <w:rsid w:val="00F11B58"/>
    <w:rsid w:val="00F1496B"/>
    <w:rsid w:val="00F17313"/>
    <w:rsid w:val="00F173E2"/>
    <w:rsid w:val="00F17E63"/>
    <w:rsid w:val="00F23C33"/>
    <w:rsid w:val="00F3159D"/>
    <w:rsid w:val="00F3424D"/>
    <w:rsid w:val="00F34F74"/>
    <w:rsid w:val="00F40FAF"/>
    <w:rsid w:val="00F44C21"/>
    <w:rsid w:val="00F6102C"/>
    <w:rsid w:val="00F6135C"/>
    <w:rsid w:val="00F61FDF"/>
    <w:rsid w:val="00F6519F"/>
    <w:rsid w:val="00F70B7A"/>
    <w:rsid w:val="00F72C39"/>
    <w:rsid w:val="00F72FD9"/>
    <w:rsid w:val="00F80687"/>
    <w:rsid w:val="00F8117A"/>
    <w:rsid w:val="00F838C4"/>
    <w:rsid w:val="00F84D94"/>
    <w:rsid w:val="00FA17D0"/>
    <w:rsid w:val="00FB1198"/>
    <w:rsid w:val="00FB1A0E"/>
    <w:rsid w:val="00FB2230"/>
    <w:rsid w:val="00FC0653"/>
    <w:rsid w:val="00FC1F18"/>
    <w:rsid w:val="00FC2700"/>
    <w:rsid w:val="00FC3248"/>
    <w:rsid w:val="00FC3B83"/>
    <w:rsid w:val="00FE6C71"/>
    <w:rsid w:val="00FF089B"/>
    <w:rsid w:val="00FF1B0C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e0000,#8d2f5e,#820000,#920000,#9a0000,#9e0000,#a4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B"/>
    <w:rPr>
      <w:i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rsid w:val="00F72C39"/>
    <w:pPr>
      <w:numPr>
        <w:numId w:val="1"/>
      </w:numPr>
    </w:pPr>
  </w:style>
  <w:style w:type="paragraph" w:styleId="Header">
    <w:name w:val="header"/>
    <w:basedOn w:val="Normal"/>
    <w:link w:val="HeaderChar"/>
    <w:rsid w:val="006E59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9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27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C7669"/>
    <w:rPr>
      <w:i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54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DB"/>
    <w:rPr>
      <w:i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3">
    <w:name w:val="Style3"/>
    <w:rsid w:val="00F72C39"/>
    <w:pPr>
      <w:numPr>
        <w:numId w:val="1"/>
      </w:numPr>
    </w:pPr>
  </w:style>
  <w:style w:type="paragraph" w:styleId="Header">
    <w:name w:val="header"/>
    <w:basedOn w:val="Normal"/>
    <w:link w:val="HeaderChar"/>
    <w:rsid w:val="006E59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9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27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8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C7669"/>
    <w:rPr>
      <w:i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54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VLADA REPUBLIKE CRNE GORE</vt:lpstr>
    </vt:vector>
  </TitlesOfParts>
  <Company>Hewlett-Packard Company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VLADA REPUBLIKE CRNE GORE</dc:title>
  <dc:creator>Senka</dc:creator>
  <cp:lastModifiedBy>Korisnik</cp:lastModifiedBy>
  <cp:revision>2</cp:revision>
  <cp:lastPrinted>2011-10-05T08:11:00Z</cp:lastPrinted>
  <dcterms:created xsi:type="dcterms:W3CDTF">2019-06-17T08:16:00Z</dcterms:created>
  <dcterms:modified xsi:type="dcterms:W3CDTF">2019-06-17T08:16:00Z</dcterms:modified>
</cp:coreProperties>
</file>