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F404" w14:textId="733E4BB1" w:rsidR="005738E1" w:rsidRPr="00FD260B" w:rsidRDefault="005738E1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bookmarkStart w:id="0" w:name="_GoBack"/>
      <w:bookmarkEnd w:id="0"/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                                            </w:t>
      </w:r>
      <w:r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object w:dxaOrig="6465" w:dyaOrig="3570" w14:anchorId="5726E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96.75pt" o:ole="" filled="t">
            <v:fill color2="black"/>
            <v:imagedata r:id="rId6" o:title=""/>
          </v:shape>
          <o:OLEObject Type="Embed" ProgID="StaticMetafile" ShapeID="_x0000_i1025" DrawAspect="Content" ObjectID="_1618725707" r:id="rId7"/>
        </w:object>
      </w:r>
    </w:p>
    <w:p w14:paraId="148CB38C" w14:textId="0AB8B52F" w:rsidR="005738E1" w:rsidRPr="00EE2DD3" w:rsidRDefault="005738E1" w:rsidP="00EE2DD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 w:eastAsia="ar-SA"/>
        </w:rPr>
      </w:pPr>
      <w:r w:rsidRPr="00FD260B"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Broj: </w:t>
      </w:r>
      <w:r w:rsidR="00BD2BA4">
        <w:rPr>
          <w:rFonts w:ascii="Times New Roman" w:hAnsi="Times New Roman" w:cs="Times New Roman"/>
          <w:color w:val="000000"/>
          <w:sz w:val="24"/>
          <w:szCs w:val="24"/>
          <w:lang w:val="it-IT"/>
        </w:rPr>
        <w:t>1506</w:t>
      </w:r>
      <w:r w:rsidR="003F7538">
        <w:rPr>
          <w:rFonts w:ascii="Times New Roman" w:hAnsi="Times New Roman" w:cs="Times New Roman"/>
          <w:color w:val="000000"/>
          <w:sz w:val="24"/>
          <w:szCs w:val="24"/>
          <w:lang w:val="it-IT"/>
        </w:rPr>
        <w:t>/19/2</w:t>
      </w:r>
    </w:p>
    <w:p w14:paraId="74D0C4D8" w14:textId="235CE7B9" w:rsidR="005738E1" w:rsidRPr="00FD260B" w:rsidRDefault="005738E1" w:rsidP="005738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Mjesto i datum: Podgorica, </w:t>
      </w:r>
      <w:r w:rsidR="00815CD1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1</w:t>
      </w:r>
      <w:r w:rsidR="00BD2BA4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8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="00815CD1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0</w:t>
      </w:r>
      <w:r w:rsidR="00BD2BA4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3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201</w:t>
      </w:r>
      <w:r w:rsidR="00815CD1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9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 godine</w:t>
      </w:r>
    </w:p>
    <w:p w14:paraId="081C7B26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47AD0AD7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5485B01F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 xml:space="preserve"> „13 Jul Plantaže” A.D., Podgorica objavljuje na Web sajtu:</w:t>
      </w:r>
    </w:p>
    <w:p w14:paraId="27C2832F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</w:pPr>
    </w:p>
    <w:p w14:paraId="6C2F6775" w14:textId="77777777" w:rsidR="005738E1" w:rsidRPr="00EE2DD3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</w:pPr>
      <w:r w:rsidRPr="00EE2DD3"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  <w:t>IZMJENE</w:t>
      </w:r>
      <w:r w:rsidRPr="00EE2DD3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8"/>
          <w:szCs w:val="28"/>
          <w:lang w:val="sr-Latn-CS" w:eastAsia="hi-IN" w:bidi="hi-IN"/>
        </w:rPr>
        <w:t xml:space="preserve"> I DOPUNE</w:t>
      </w:r>
    </w:p>
    <w:p w14:paraId="71A0D4FC" w14:textId="77777777" w:rsidR="005738E1" w:rsidRPr="00EE2DD3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</w:pPr>
      <w:r w:rsidRPr="00EE2DD3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  <w:t xml:space="preserve">ZAHTJEVA ZA PRIKUPLJANJE PONUDA </w:t>
      </w:r>
    </w:p>
    <w:p w14:paraId="0A5A49B6" w14:textId="77777777" w:rsidR="0026752E" w:rsidRDefault="005738E1" w:rsidP="0026752E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</w:pPr>
      <w:r w:rsidRPr="00EE2DD3">
        <w:rPr>
          <w:rFonts w:ascii="Times New Roman" w:eastAsia="SimSun" w:hAnsi="Times New Roman" w:cs="Times New Roman"/>
          <w:b/>
          <w:bCs/>
          <w:color w:val="000000" w:themeColor="text1"/>
          <w:kern w:val="1"/>
          <w:sz w:val="24"/>
          <w:szCs w:val="24"/>
          <w:lang w:val="sr-Latn-CS" w:eastAsia="hi-IN" w:bidi="hi-IN"/>
        </w:rPr>
        <w:t xml:space="preserve">ZA POSTUPAK NABAVKE </w:t>
      </w:r>
    </w:p>
    <w:p w14:paraId="07C38FA8" w14:textId="77777777" w:rsidR="00BD2BA4" w:rsidRPr="00BD2BA4" w:rsidRDefault="00BD2BA4" w:rsidP="00BD2BA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t-IT" w:eastAsia="ar-SA"/>
        </w:rPr>
      </w:pPr>
      <w:r w:rsidRPr="00BD2BA4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it-IT" w:eastAsia="ar-SA"/>
        </w:rPr>
        <w:t>Traktora</w:t>
      </w:r>
    </w:p>
    <w:p w14:paraId="58343468" w14:textId="77777777" w:rsidR="003F7538" w:rsidRPr="00FD260B" w:rsidRDefault="003F7538" w:rsidP="0026752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</w:pPr>
    </w:p>
    <w:p w14:paraId="43E2E546" w14:textId="0C3D78B8" w:rsidR="00291509" w:rsidRPr="003F7538" w:rsidRDefault="005738E1" w:rsidP="003F7538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 w:rsidRPr="003F7538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Izmjena Zahtjeva za prikupljanje </w:t>
      </w:r>
      <w:r w:rsidR="0026752E" w:rsidRPr="003F7538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za postupak nabavke</w:t>
      </w:r>
      <w:r w:rsidR="00F662E9" w:rsidRPr="003F7538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roba</w:t>
      </w:r>
      <w:r w:rsidR="0026752E" w:rsidRPr="003F7538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="00BD2BA4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Traktora</w:t>
      </w:r>
      <w:r w:rsidRPr="003F7538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, se vrše na strani  </w:t>
      </w:r>
      <w:r w:rsidR="00BD2BA4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4/35 </w:t>
      </w:r>
      <w:r w:rsidR="00024525" w:rsidRPr="003F7538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u dijelu</w:t>
      </w:r>
      <w:r w:rsidR="00BD2BA4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:</w:t>
      </w:r>
      <w:r w:rsidR="00024525" w:rsidRPr="003F7538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</w:t>
      </w:r>
      <w:r w:rsidR="00815CD1" w:rsidRPr="003F7538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„</w:t>
      </w:r>
      <w:r w:rsidR="00BD2BA4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Rok i mjesto izvršenja ugovora</w:t>
      </w:r>
      <w:r w:rsidR="00815CD1" w:rsidRPr="003F7538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”</w:t>
      </w:r>
      <w:r w:rsidR="00BD2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111C5" w:rsidRPr="003F7538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na sledeći način:</w:t>
      </w:r>
    </w:p>
    <w:p w14:paraId="19A30D50" w14:textId="3D143230" w:rsidR="00815CD1" w:rsidRDefault="00BD2BA4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Briše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se:</w:t>
      </w:r>
    </w:p>
    <w:p w14:paraId="7BB33674" w14:textId="156071D8" w:rsidR="00BD2BA4" w:rsidRPr="00BD2BA4" w:rsidRDefault="00BD2BA4" w:rsidP="00BD2BA4">
      <w:pPr>
        <w:suppressAutoHyphens/>
        <w:spacing w:after="12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ar-SA"/>
        </w:rPr>
        <w:t>„</w:t>
      </w:r>
      <w:r w:rsidRPr="00BD2BA4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ar-SA"/>
        </w:rPr>
        <w:t>Na</w:t>
      </w:r>
      <w:r w:rsidRPr="00BD2BA4">
        <w:rPr>
          <w:rFonts w:ascii="Times New Roman" w:eastAsia="Calibri" w:hAnsi="Times New Roman" w:cs="Times New Roman"/>
          <w:color w:val="000000"/>
          <w:sz w:val="24"/>
          <w:szCs w:val="24"/>
          <w:lang w:val="sr-Latn-ME" w:eastAsia="ar-SA"/>
        </w:rPr>
        <w:t>čin i dimanika isporuke</w:t>
      </w:r>
      <w:r w:rsidRPr="00BD2BA4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ar-SA"/>
        </w:rPr>
        <w:t xml:space="preserve">: </w:t>
      </w:r>
    </w:p>
    <w:p w14:paraId="253CEBD1" w14:textId="77777777" w:rsidR="00BD2BA4" w:rsidRPr="00BD2BA4" w:rsidRDefault="00BD2BA4" w:rsidP="00BD2BA4">
      <w:pPr>
        <w:numPr>
          <w:ilvl w:val="0"/>
          <w:numId w:val="8"/>
        </w:numPr>
        <w:tabs>
          <w:tab w:val="num" w:pos="1056"/>
        </w:tabs>
        <w:suppressAutoHyphens/>
        <w:spacing w:after="120" w:line="240" w:lineRule="auto"/>
        <w:ind w:left="17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BD2BA4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ar-SA"/>
        </w:rPr>
        <w:t>isporuka traktora pod rednim brojem 1 iz tehni</w:t>
      </w:r>
      <w:r w:rsidRPr="00BD2BA4">
        <w:rPr>
          <w:rFonts w:ascii="Times New Roman" w:eastAsia="Calibri" w:hAnsi="Times New Roman" w:cs="Times New Roman"/>
          <w:color w:val="000000"/>
          <w:sz w:val="24"/>
          <w:szCs w:val="24"/>
          <w:lang w:val="sr-Latn-ME" w:eastAsia="ar-SA"/>
        </w:rPr>
        <w:t>č</w:t>
      </w:r>
      <w:r w:rsidRPr="00BD2BA4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ar-SA"/>
        </w:rPr>
        <w:t>ke specifikacije do 31.03.2019. godine,</w:t>
      </w:r>
    </w:p>
    <w:p w14:paraId="2D2F6527" w14:textId="3AD19FEF" w:rsidR="00BD2BA4" w:rsidRPr="00BD2BA4" w:rsidRDefault="00BD2BA4" w:rsidP="00BD2BA4">
      <w:pPr>
        <w:numPr>
          <w:ilvl w:val="0"/>
          <w:numId w:val="8"/>
        </w:numPr>
        <w:tabs>
          <w:tab w:val="num" w:pos="1056"/>
        </w:tabs>
        <w:suppressAutoHyphens/>
        <w:spacing w:after="120" w:line="240" w:lineRule="auto"/>
        <w:ind w:left="17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 w:eastAsia="ar-SA"/>
        </w:rPr>
      </w:pPr>
      <w:r w:rsidRPr="00BD2BA4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ar-SA"/>
        </w:rPr>
        <w:t>isporuka ostalih traktora do 30.04.2019. godine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ar-SA"/>
        </w:rPr>
        <w:t>“</w:t>
      </w:r>
      <w:r w:rsidRPr="00BD2BA4"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ar-SA"/>
        </w:rPr>
        <w:t>.</w:t>
      </w:r>
    </w:p>
    <w:p w14:paraId="3E949AB6" w14:textId="6600207E" w:rsidR="00BD2BA4" w:rsidRDefault="00BD2BA4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2DEB5C97" w14:textId="394BC607" w:rsidR="00BD2BA4" w:rsidRDefault="00BD2BA4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2AF8C4B9" w14:textId="3EA27B3F" w:rsidR="00BD2BA4" w:rsidRDefault="00BD2BA4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i upisuje:</w:t>
      </w:r>
    </w:p>
    <w:p w14:paraId="1FA134AC" w14:textId="066E7724" w:rsidR="00BD2BA4" w:rsidRDefault="00BD2BA4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3EE01907" w14:textId="1257EBE8" w:rsidR="00BD2BA4" w:rsidRPr="00BD2BA4" w:rsidRDefault="00BD2BA4" w:rsidP="00BD2BA4">
      <w:pPr>
        <w:suppressAutoHyphens/>
        <w:spacing w:after="120" w:line="24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Latn-CS" w:eastAsia="ar-SA"/>
        </w:rPr>
        <w:t>„</w:t>
      </w:r>
      <w:r w:rsidRPr="00BD2BA4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 w:eastAsia="ar-SA"/>
        </w:rPr>
        <w:t>Na</w:t>
      </w:r>
      <w:r w:rsidRPr="00BD2BA4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ME" w:eastAsia="ar-SA"/>
        </w:rPr>
        <w:t>čin i dimanika isporuke</w:t>
      </w:r>
      <w:r w:rsidRPr="00BD2BA4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 w:eastAsia="ar-SA"/>
        </w:rPr>
        <w:t xml:space="preserve">: </w:t>
      </w:r>
    </w:p>
    <w:p w14:paraId="362CE49B" w14:textId="1C043310" w:rsidR="00BD2BA4" w:rsidRPr="00BD2BA4" w:rsidRDefault="00BD2BA4" w:rsidP="00BD2BA4">
      <w:pPr>
        <w:numPr>
          <w:ilvl w:val="0"/>
          <w:numId w:val="8"/>
        </w:numPr>
        <w:tabs>
          <w:tab w:val="num" w:pos="1056"/>
        </w:tabs>
        <w:suppressAutoHyphens/>
        <w:spacing w:after="120" w:line="240" w:lineRule="auto"/>
        <w:ind w:left="177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 w:eastAsia="ar-SA"/>
        </w:rPr>
      </w:pPr>
      <w:r w:rsidRPr="00BD2BA4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 w:eastAsia="ar-SA"/>
        </w:rPr>
        <w:t>isporuka traktora pod rednim brojem 1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 w:eastAsia="ar-SA"/>
        </w:rPr>
        <w:t>.</w:t>
      </w:r>
      <w:r w:rsidRPr="00BD2BA4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 w:eastAsia="ar-SA"/>
        </w:rPr>
        <w:t xml:space="preserve"> iz tehni</w:t>
      </w:r>
      <w:r w:rsidRPr="00BD2BA4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ME" w:eastAsia="ar-SA"/>
        </w:rPr>
        <w:t>č</w:t>
      </w:r>
      <w:r w:rsidRPr="00BD2BA4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 w:eastAsia="ar-SA"/>
        </w:rPr>
        <w:t>ke specifikacije do 20.04.2019. godine</w:t>
      </w:r>
    </w:p>
    <w:p w14:paraId="734AD796" w14:textId="6A59679D" w:rsidR="00BD2BA4" w:rsidRPr="00BD2BA4" w:rsidRDefault="00BD2BA4" w:rsidP="00BD2BA4">
      <w:pPr>
        <w:numPr>
          <w:ilvl w:val="0"/>
          <w:numId w:val="8"/>
        </w:numPr>
        <w:tabs>
          <w:tab w:val="num" w:pos="1056"/>
        </w:tabs>
        <w:suppressAutoHyphens/>
        <w:spacing w:after="120" w:line="240" w:lineRule="auto"/>
        <w:ind w:left="177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 w:eastAsia="ar-SA"/>
        </w:rPr>
      </w:pPr>
      <w:r w:rsidRPr="00BD2BA4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 w:eastAsia="ar-SA"/>
        </w:rPr>
        <w:t>isporuka ostalih traktora do 01.06.2019. godine“.</w:t>
      </w:r>
    </w:p>
    <w:p w14:paraId="7DA88588" w14:textId="4517AA85" w:rsidR="00BD2BA4" w:rsidRDefault="00BD2BA4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1400BF2F" w14:textId="77777777" w:rsidR="00BD2BA4" w:rsidRDefault="00BD2BA4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2868FA2C" w14:textId="7AF85474" w:rsidR="001111C5" w:rsidRDefault="001111C5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u w:val="single"/>
          <w:lang w:eastAsia="ar-SA"/>
        </w:rPr>
      </w:pP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Izmjene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proofErr w:type="spellStart"/>
      <w:proofErr w:type="gram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dopune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="00180729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predmetnog</w:t>
      </w:r>
      <w:proofErr w:type="spellEnd"/>
      <w:proofErr w:type="gram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Zahtjeva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Naručilac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objavljuje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na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 xml:space="preserve"> </w:t>
      </w:r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web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sajtu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hyperlink r:id="rId8" w:history="1">
        <w:r w:rsidRPr="00FD260B">
          <w:rPr>
            <w:rFonts w:ascii="Times New Roman" w:eastAsia="Calibri" w:hAnsi="Times New Roman" w:cs="Times New Roman"/>
            <w:color w:val="000000" w:themeColor="text1"/>
            <w:kern w:val="1"/>
            <w:sz w:val="24"/>
            <w:szCs w:val="24"/>
            <w:u w:val="single"/>
            <w:lang w:eastAsia="ar-SA"/>
          </w:rPr>
          <w:t>www.plantaze.com</w:t>
        </w:r>
      </w:hyperlink>
    </w:p>
    <w:p w14:paraId="4DB09B5A" w14:textId="0B44AB15" w:rsidR="00F662E9" w:rsidRDefault="00F662E9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646400DF" w14:textId="77777777" w:rsidR="00F662E9" w:rsidRPr="00EE2DD3" w:rsidRDefault="00F662E9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5E522181" w14:textId="77777777" w:rsidR="001111C5" w:rsidRPr="00FD260B" w:rsidRDefault="001111C5" w:rsidP="001111C5">
      <w:pPr>
        <w:suppressAutoHyphens/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Komisija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za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otvaranje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i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vrednovanje</w:t>
      </w:r>
      <w:proofErr w:type="spellEnd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FD260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ponuda</w:t>
      </w:r>
      <w:proofErr w:type="spellEnd"/>
      <w:r w:rsidRPr="00FD260B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val="sr-Latn-ME" w:eastAsia="ar-SA"/>
        </w:rPr>
        <w:t xml:space="preserve">                                                                                     </w:t>
      </w:r>
      <w:r w:rsidRPr="00FD260B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sr-Latn-ME" w:eastAsia="ar-SA"/>
        </w:rPr>
        <w:t xml:space="preserve"> </w:t>
      </w:r>
    </w:p>
    <w:p w14:paraId="0FDC428F" w14:textId="77777777" w:rsidR="001111C5" w:rsidRPr="00FD260B" w:rsidRDefault="001111C5" w:rsidP="001111C5">
      <w:pPr>
        <w:suppressAutoHyphens/>
        <w:spacing w:after="200" w:line="276" w:lineRule="auto"/>
        <w:ind w:left="720"/>
        <w:jc w:val="center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</w:pPr>
      <w:r w:rsidRPr="00FD260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Latn-CS" w:eastAsia="ar-SA"/>
        </w:rPr>
        <w:t xml:space="preserve">                                                                                      Predsjednik                                         </w:t>
      </w:r>
    </w:p>
    <w:p w14:paraId="0FF2229F" w14:textId="4A9653D9" w:rsidR="005738E1" w:rsidRPr="00FD260B" w:rsidRDefault="001111C5" w:rsidP="001111C5">
      <w:pPr>
        <w:suppressAutoHyphens/>
        <w:spacing w:after="0" w:line="276" w:lineRule="auto"/>
        <w:ind w:left="1440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                                                            </w:t>
      </w:r>
      <w:r w:rsidR="00EE2DD3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             </w:t>
      </w:r>
      <w:r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   </w:t>
      </w: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>Goran Milić, dipl. pravnik, predsjednik</w:t>
      </w:r>
    </w:p>
    <w:sectPr w:rsidR="005738E1" w:rsidRPr="00FD260B" w:rsidSect="00EE2DD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2">
    <w:nsid w:val="00000007"/>
    <w:multiLevelType w:val="singleLevel"/>
    <w:tmpl w:val="0000000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3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60"/>
        </w:tabs>
        <w:ind w:left="780" w:hanging="360"/>
      </w:pPr>
      <w:rPr>
        <w:rFonts w:ascii="Times New Roman" w:hAnsi="Times New Roman" w:cs="Times New Roman" w:hint="default"/>
        <w:color w:val="000000"/>
      </w:rPr>
    </w:lvl>
  </w:abstractNum>
  <w:abstractNum w:abstractNumId="5">
    <w:nsid w:val="40FA08BA"/>
    <w:multiLevelType w:val="hybridMultilevel"/>
    <w:tmpl w:val="511E8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44F47"/>
    <w:multiLevelType w:val="hybridMultilevel"/>
    <w:tmpl w:val="C57A8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C2D0B"/>
    <w:multiLevelType w:val="hybridMultilevel"/>
    <w:tmpl w:val="F30A870E"/>
    <w:lvl w:ilvl="0" w:tplc="6596B81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4"/>
    <w:rsid w:val="000073B1"/>
    <w:rsid w:val="00024525"/>
    <w:rsid w:val="001111C5"/>
    <w:rsid w:val="00180729"/>
    <w:rsid w:val="00213BFB"/>
    <w:rsid w:val="0026752E"/>
    <w:rsid w:val="00291509"/>
    <w:rsid w:val="00323764"/>
    <w:rsid w:val="003F7538"/>
    <w:rsid w:val="0051718C"/>
    <w:rsid w:val="005738E1"/>
    <w:rsid w:val="005B1673"/>
    <w:rsid w:val="006164D1"/>
    <w:rsid w:val="00617598"/>
    <w:rsid w:val="00815CD1"/>
    <w:rsid w:val="00990BD7"/>
    <w:rsid w:val="00A83850"/>
    <w:rsid w:val="00BD2BA4"/>
    <w:rsid w:val="00CB5980"/>
    <w:rsid w:val="00D17E78"/>
    <w:rsid w:val="00D773E3"/>
    <w:rsid w:val="00D8045F"/>
    <w:rsid w:val="00E800AA"/>
    <w:rsid w:val="00EE2DD3"/>
    <w:rsid w:val="00F662E9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A0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aze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Milic</dc:creator>
  <cp:lastModifiedBy>Korisnik</cp:lastModifiedBy>
  <cp:revision>2</cp:revision>
  <cp:lastPrinted>2018-06-12T08:43:00Z</cp:lastPrinted>
  <dcterms:created xsi:type="dcterms:W3CDTF">2019-05-07T07:15:00Z</dcterms:created>
  <dcterms:modified xsi:type="dcterms:W3CDTF">2019-05-07T07:15:00Z</dcterms:modified>
</cp:coreProperties>
</file>