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78" w:rsidRDefault="003F7378" w:rsidP="00E14142">
      <w:r>
        <w:t>Prilog 2.</w:t>
      </w:r>
    </w:p>
    <w:p w:rsidR="007C1CED" w:rsidRDefault="007C1CED" w:rsidP="009F5A7E">
      <w:pPr>
        <w:rPr>
          <w:rFonts w:cs="Arial"/>
        </w:rPr>
      </w:pPr>
      <w:r>
        <w:rPr>
          <w:rFonts w:cs="Arial"/>
          <w:b/>
          <w:bCs/>
        </w:rPr>
        <w:t>Predmet</w:t>
      </w:r>
      <w:r>
        <w:rPr>
          <w:rFonts w:cs="Arial"/>
        </w:rPr>
        <w:t xml:space="preserve">: </w:t>
      </w:r>
      <w:r w:rsidR="00CB0209">
        <w:rPr>
          <w:rFonts w:cs="Arial"/>
        </w:rPr>
        <w:t>Internet i fiksna telefonija</w:t>
      </w:r>
    </w:p>
    <w:p w:rsidR="00DA3A0F" w:rsidRDefault="006F0AAE" w:rsidP="006F0AAE">
      <w:pPr>
        <w:tabs>
          <w:tab w:val="left" w:pos="3195"/>
        </w:tabs>
        <w:spacing w:after="0" w:line="240" w:lineRule="auto"/>
        <w:rPr>
          <w:rFonts w:cs="Arial"/>
        </w:rPr>
      </w:pPr>
      <w:r>
        <w:rPr>
          <w:rFonts w:cs="Arial"/>
        </w:rPr>
        <w:t xml:space="preserve">Specifikacija potrebnih </w:t>
      </w:r>
      <w:r>
        <w:rPr>
          <w:rFonts w:cs="Arial"/>
        </w:rPr>
        <w:tab/>
      </w:r>
    </w:p>
    <w:p w:rsidR="00A97BC3" w:rsidRDefault="00A97BC3" w:rsidP="007C1CED">
      <w:pPr>
        <w:spacing w:after="0" w:line="240" w:lineRule="auto"/>
        <w:rPr>
          <w:rFonts w:ascii="Calibri" w:hAnsi="Calibri"/>
        </w:rPr>
      </w:pPr>
    </w:p>
    <w:p w:rsidR="007E1741" w:rsidRDefault="00CB0209" w:rsidP="007E1741">
      <w:pPr>
        <w:spacing w:after="0" w:line="240" w:lineRule="auto"/>
        <w:rPr>
          <w:b/>
        </w:rPr>
      </w:pPr>
      <w:r>
        <w:rPr>
          <w:b/>
        </w:rPr>
        <w:t>Segment 1</w:t>
      </w:r>
      <w:r w:rsidR="007E1741">
        <w:rPr>
          <w:b/>
        </w:rPr>
        <w:t xml:space="preserve"> – </w:t>
      </w:r>
      <w:r w:rsidR="00D27816">
        <w:rPr>
          <w:b/>
        </w:rPr>
        <w:t>Fiksna telefonija</w:t>
      </w:r>
    </w:p>
    <w:p w:rsidR="007E1741" w:rsidRDefault="007E1741" w:rsidP="007E1741">
      <w:pPr>
        <w:spacing w:after="0" w:line="240" w:lineRule="auto"/>
        <w:rPr>
          <w:b/>
        </w:rPr>
      </w:pP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468"/>
        <w:gridCol w:w="3326"/>
        <w:gridCol w:w="1843"/>
        <w:gridCol w:w="1701"/>
        <w:gridCol w:w="1701"/>
      </w:tblGrid>
      <w:tr w:rsidR="00CB0209" w:rsidTr="00CB0209">
        <w:tc>
          <w:tcPr>
            <w:tcW w:w="468" w:type="dxa"/>
            <w:shd w:val="clear" w:color="auto" w:fill="BFBFBF" w:themeFill="background1" w:themeFillShade="BF"/>
          </w:tcPr>
          <w:p w:rsidR="00CB0209" w:rsidRDefault="00CB0209" w:rsidP="005D7A84">
            <w:pPr>
              <w:rPr>
                <w:b/>
              </w:rPr>
            </w:pPr>
            <w:r>
              <w:rPr>
                <w:b/>
              </w:rPr>
              <w:t>Br</w:t>
            </w:r>
          </w:p>
        </w:tc>
        <w:tc>
          <w:tcPr>
            <w:tcW w:w="3326" w:type="dxa"/>
            <w:shd w:val="clear" w:color="auto" w:fill="BFBFBF" w:themeFill="background1" w:themeFillShade="BF"/>
          </w:tcPr>
          <w:p w:rsidR="00CB0209" w:rsidRDefault="00CB0209" w:rsidP="00CB0209">
            <w:pPr>
              <w:rPr>
                <w:b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Opis predmeta nabavke, odnosno dijela predmeta nabavke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CB0209" w:rsidRDefault="00CB0209" w:rsidP="005D7A84">
            <w:pPr>
              <w:rPr>
                <w:b/>
              </w:rPr>
            </w:pPr>
            <w:r>
              <w:rPr>
                <w:b/>
              </w:rPr>
              <w:t>Jedinica mjere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</w:tcPr>
          <w:p w:rsidR="00CB0209" w:rsidRDefault="00CB0209" w:rsidP="005D7A84">
            <w:pPr>
              <w:rPr>
                <w:b/>
              </w:rPr>
            </w:pPr>
            <w:r>
              <w:rPr>
                <w:b/>
              </w:rPr>
              <w:t>Cijena uz ugovor na 24 mjeseca</w:t>
            </w:r>
          </w:p>
        </w:tc>
      </w:tr>
      <w:tr w:rsidR="00CB0209" w:rsidTr="00E069D9">
        <w:tc>
          <w:tcPr>
            <w:tcW w:w="468" w:type="dxa"/>
            <w:shd w:val="clear" w:color="auto" w:fill="auto"/>
          </w:tcPr>
          <w:p w:rsidR="00CB0209" w:rsidRPr="00CB0209" w:rsidRDefault="00CB0209" w:rsidP="005D7A84">
            <w:pPr>
              <w:rPr>
                <w:rFonts w:ascii="Calibri" w:hAnsi="Calibri" w:cs="Calibri"/>
                <w:color w:val="000000"/>
              </w:rPr>
            </w:pPr>
            <w:r w:rsidRPr="00CB020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26" w:type="dxa"/>
            <w:shd w:val="clear" w:color="auto" w:fill="auto"/>
          </w:tcPr>
          <w:p w:rsidR="00CB0209" w:rsidRPr="00CB0209" w:rsidRDefault="00CB0209" w:rsidP="00CB0209">
            <w:pPr>
              <w:rPr>
                <w:rFonts w:ascii="Calibri" w:hAnsi="Calibri" w:cs="Calibri"/>
                <w:color w:val="000000"/>
              </w:rPr>
            </w:pPr>
            <w:r w:rsidRPr="00CB0209">
              <w:rPr>
                <w:rFonts w:ascii="Calibri" w:hAnsi="Calibri" w:cs="Calibri"/>
                <w:color w:val="000000"/>
              </w:rPr>
              <w:t>Instalaciona taksa</w:t>
            </w:r>
            <w:r w:rsidR="00704F2E">
              <w:rPr>
                <w:rFonts w:ascii="Calibri" w:hAnsi="Calibri" w:cs="Calibri"/>
                <w:color w:val="000000"/>
              </w:rPr>
              <w:t xml:space="preserve"> (ISDN + Analogne linije)</w:t>
            </w:r>
          </w:p>
        </w:tc>
        <w:tc>
          <w:tcPr>
            <w:tcW w:w="1843" w:type="dxa"/>
            <w:shd w:val="clear" w:color="auto" w:fill="auto"/>
          </w:tcPr>
          <w:p w:rsidR="00CB0209" w:rsidRPr="00CB0209" w:rsidRDefault="003749BC" w:rsidP="005D7A8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Mjesecna pretplata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B0209" w:rsidRPr="00CB0209" w:rsidRDefault="00CB0209" w:rsidP="005D7A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Mjesečna pretplata </w:t>
            </w:r>
            <w:r w:rsidR="00704F2E">
              <w:rPr>
                <w:rFonts w:ascii="Calibri" w:hAnsi="Calibri" w:cs="Calibri"/>
                <w:color w:val="000000"/>
              </w:rPr>
              <w:t>(ISDN + Analogne linije)</w:t>
            </w:r>
          </w:p>
        </w:tc>
        <w:tc>
          <w:tcPr>
            <w:tcW w:w="1843" w:type="dxa"/>
          </w:tcPr>
          <w:p w:rsidR="00CB0209" w:rsidRPr="009F5A7E" w:rsidRDefault="003749BC" w:rsidP="00D2781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Mjesecna pretplata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D459B5" w:rsidTr="00CB0209">
        <w:tc>
          <w:tcPr>
            <w:tcW w:w="468" w:type="dxa"/>
          </w:tcPr>
          <w:p w:rsidR="00D459B5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6" w:type="dxa"/>
            <w:vAlign w:val="bottom"/>
          </w:tcPr>
          <w:p w:rsidR="00D459B5" w:rsidRDefault="00D459B5" w:rsidP="00D459B5">
            <w:pPr>
              <w:rPr>
                <w:rFonts w:ascii="Calibri" w:hAnsi="Calibri" w:cs="Calibri"/>
                <w:color w:val="000000"/>
              </w:rPr>
            </w:pPr>
            <w:r w:rsidRPr="00CB0209">
              <w:rPr>
                <w:rFonts w:ascii="Calibri" w:hAnsi="Calibri" w:cs="Calibri"/>
                <w:color w:val="000000"/>
              </w:rPr>
              <w:t>Instalaciona taksa</w:t>
            </w:r>
            <w:r>
              <w:rPr>
                <w:rFonts w:ascii="Calibri" w:hAnsi="Calibri" w:cs="Calibri"/>
                <w:color w:val="000000"/>
              </w:rPr>
              <w:t xml:space="preserve"> ( Analogne linije)</w:t>
            </w:r>
          </w:p>
        </w:tc>
        <w:tc>
          <w:tcPr>
            <w:tcW w:w="1843" w:type="dxa"/>
          </w:tcPr>
          <w:p w:rsidR="00D459B5" w:rsidRDefault="00D459B5" w:rsidP="00D2781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gridSpan w:val="2"/>
          </w:tcPr>
          <w:p w:rsidR="00D459B5" w:rsidRPr="009F5A7E" w:rsidRDefault="00D459B5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Mjesečna naknada po pretplatničkom broju</w:t>
            </w:r>
          </w:p>
        </w:tc>
        <w:tc>
          <w:tcPr>
            <w:tcW w:w="1843" w:type="dxa"/>
          </w:tcPr>
          <w:p w:rsidR="00CB0209" w:rsidRPr="009F5A7E" w:rsidRDefault="003749BC" w:rsidP="00D2781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Mjesecna pretplata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D459B5" w:rsidTr="00CB0209">
        <w:tc>
          <w:tcPr>
            <w:tcW w:w="468" w:type="dxa"/>
          </w:tcPr>
          <w:p w:rsidR="00D459B5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6" w:type="dxa"/>
            <w:vAlign w:val="bottom"/>
          </w:tcPr>
          <w:p w:rsidR="00D459B5" w:rsidRDefault="00D459B5" w:rsidP="00D459B5">
            <w:pPr>
              <w:rPr>
                <w:rFonts w:ascii="Calibri" w:hAnsi="Calibri" w:cs="Calibri"/>
                <w:color w:val="000000"/>
              </w:rPr>
            </w:pPr>
            <w:r w:rsidRPr="00CB0209">
              <w:rPr>
                <w:rFonts w:ascii="Calibri" w:hAnsi="Calibri" w:cs="Calibri"/>
                <w:color w:val="000000"/>
              </w:rPr>
              <w:t>Instalaciona taksa</w:t>
            </w:r>
            <w:r>
              <w:rPr>
                <w:rFonts w:ascii="Calibri" w:hAnsi="Calibri" w:cs="Calibri"/>
                <w:color w:val="000000"/>
              </w:rPr>
              <w:t xml:space="preserve"> (asimetrični internet)</w:t>
            </w:r>
          </w:p>
        </w:tc>
        <w:tc>
          <w:tcPr>
            <w:tcW w:w="1843" w:type="dxa"/>
          </w:tcPr>
          <w:p w:rsidR="00D459B5" w:rsidRDefault="00D459B5" w:rsidP="00D2781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gridSpan w:val="2"/>
          </w:tcPr>
          <w:p w:rsidR="00D459B5" w:rsidRPr="009F5A7E" w:rsidRDefault="00D459B5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fiksna- mobilna i mobilna - fiksna u okviru firme u mrezi ponudjaca (CUG)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svim fiksnim mrezama u CG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mobilnoj mrezi ponudjaca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ostalim mobilnim mrezama u CG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Hitne službe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Biznis kontakt centar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specijalnim brojevima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uslužnim brojevima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</w:tcPr>
          <w:p w:rsidR="00CB0209" w:rsidRPr="009F5A7E" w:rsidRDefault="005D4C5E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326" w:type="dxa"/>
            <w:vAlign w:val="bottom"/>
          </w:tcPr>
          <w:p w:rsidR="00CB0209" w:rsidRDefault="00CB0209" w:rsidP="00D278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Pozivi prema besplatnim brojevima (0800...)</w:t>
            </w:r>
          </w:p>
        </w:tc>
        <w:tc>
          <w:tcPr>
            <w:tcW w:w="1843" w:type="dxa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3402" w:type="dxa"/>
            <w:gridSpan w:val="2"/>
          </w:tcPr>
          <w:p w:rsidR="00CB0209" w:rsidRPr="009F5A7E" w:rsidRDefault="00CB0209" w:rsidP="00D27816">
            <w:pPr>
              <w:rPr>
                <w:sz w:val="20"/>
                <w:szCs w:val="20"/>
              </w:rPr>
            </w:pPr>
          </w:p>
        </w:tc>
      </w:tr>
      <w:tr w:rsidR="00CB0209" w:rsidTr="00CB0209">
        <w:tc>
          <w:tcPr>
            <w:tcW w:w="468" w:type="dxa"/>
            <w:shd w:val="clear" w:color="auto" w:fill="BFBFBF" w:themeFill="background1" w:themeFillShade="BF"/>
          </w:tcPr>
          <w:p w:rsidR="00CB0209" w:rsidRPr="00CB0209" w:rsidRDefault="00CB0209" w:rsidP="00CB0209"/>
        </w:tc>
        <w:tc>
          <w:tcPr>
            <w:tcW w:w="3326" w:type="dxa"/>
            <w:shd w:val="clear" w:color="auto" w:fill="BFBFBF" w:themeFill="background1" w:themeFillShade="BF"/>
            <w:vAlign w:val="bottom"/>
          </w:tcPr>
          <w:p w:rsidR="00CB0209" w:rsidRPr="00CB0209" w:rsidRDefault="00CB0209" w:rsidP="00CB0209">
            <w:r w:rsidRPr="00CB0209">
              <w:t>Internacionalni pozivi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CB0209" w:rsidRPr="00CB0209" w:rsidRDefault="00CB0209" w:rsidP="00CB0209">
            <w:r>
              <w:t>Jedinica mjere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B0209" w:rsidRPr="00CB0209" w:rsidRDefault="00CB0209" w:rsidP="00CB0209">
            <w:r w:rsidRPr="00CB0209">
              <w:t>Prema mobilnim mrezama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B0209" w:rsidRPr="00CB0209" w:rsidRDefault="00CB0209" w:rsidP="00CB0209">
            <w:r w:rsidRPr="00CB0209">
              <w:t>Prema fiksnim mrezama</w:t>
            </w:r>
          </w:p>
        </w:tc>
      </w:tr>
      <w:tr w:rsidR="00704F2E" w:rsidTr="00CB0209">
        <w:tc>
          <w:tcPr>
            <w:tcW w:w="468" w:type="dxa"/>
          </w:tcPr>
          <w:p w:rsidR="00704F2E" w:rsidRPr="009F5A7E" w:rsidRDefault="00704F2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C5E">
              <w:rPr>
                <w:sz w:val="20"/>
                <w:szCs w:val="20"/>
              </w:rPr>
              <w:t>5</w:t>
            </w:r>
          </w:p>
        </w:tc>
        <w:tc>
          <w:tcPr>
            <w:tcW w:w="3326" w:type="dxa"/>
            <w:vAlign w:val="bottom"/>
          </w:tcPr>
          <w:p w:rsidR="00704F2E" w:rsidRDefault="00704F2E" w:rsidP="00704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Zona 1</w:t>
            </w:r>
          </w:p>
        </w:tc>
        <w:tc>
          <w:tcPr>
            <w:tcW w:w="1843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</w:tr>
      <w:tr w:rsidR="00704F2E" w:rsidTr="00CB0209">
        <w:tc>
          <w:tcPr>
            <w:tcW w:w="468" w:type="dxa"/>
          </w:tcPr>
          <w:p w:rsidR="00704F2E" w:rsidRPr="009F5A7E" w:rsidRDefault="00704F2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C5E">
              <w:rPr>
                <w:sz w:val="20"/>
                <w:szCs w:val="20"/>
              </w:rPr>
              <w:t>6</w:t>
            </w:r>
          </w:p>
        </w:tc>
        <w:tc>
          <w:tcPr>
            <w:tcW w:w="3326" w:type="dxa"/>
            <w:vAlign w:val="bottom"/>
          </w:tcPr>
          <w:p w:rsidR="00704F2E" w:rsidRDefault="00704F2E" w:rsidP="00704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Zona 2</w:t>
            </w:r>
          </w:p>
        </w:tc>
        <w:tc>
          <w:tcPr>
            <w:tcW w:w="1843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</w:tr>
      <w:tr w:rsidR="00704F2E" w:rsidTr="00CB0209">
        <w:tc>
          <w:tcPr>
            <w:tcW w:w="468" w:type="dxa"/>
          </w:tcPr>
          <w:p w:rsidR="00704F2E" w:rsidRPr="009F5A7E" w:rsidRDefault="00704F2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C5E">
              <w:rPr>
                <w:sz w:val="20"/>
                <w:szCs w:val="20"/>
              </w:rPr>
              <w:t>7</w:t>
            </w:r>
          </w:p>
        </w:tc>
        <w:tc>
          <w:tcPr>
            <w:tcW w:w="3326" w:type="dxa"/>
            <w:vAlign w:val="bottom"/>
          </w:tcPr>
          <w:p w:rsidR="00704F2E" w:rsidRDefault="00704F2E" w:rsidP="00704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Zona 3</w:t>
            </w:r>
          </w:p>
        </w:tc>
        <w:tc>
          <w:tcPr>
            <w:tcW w:w="1843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</w:tr>
      <w:tr w:rsidR="00704F2E" w:rsidTr="00CB0209">
        <w:tc>
          <w:tcPr>
            <w:tcW w:w="468" w:type="dxa"/>
          </w:tcPr>
          <w:p w:rsidR="00704F2E" w:rsidRPr="009F5A7E" w:rsidRDefault="00704F2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C5E">
              <w:rPr>
                <w:sz w:val="20"/>
                <w:szCs w:val="20"/>
              </w:rPr>
              <w:t>8</w:t>
            </w:r>
          </w:p>
        </w:tc>
        <w:tc>
          <w:tcPr>
            <w:tcW w:w="3326" w:type="dxa"/>
            <w:vAlign w:val="bottom"/>
          </w:tcPr>
          <w:p w:rsidR="00704F2E" w:rsidRDefault="00704F2E" w:rsidP="00704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Zona 4</w:t>
            </w:r>
          </w:p>
        </w:tc>
        <w:tc>
          <w:tcPr>
            <w:tcW w:w="1843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</w:tr>
      <w:tr w:rsidR="00704F2E" w:rsidTr="00CB0209">
        <w:tc>
          <w:tcPr>
            <w:tcW w:w="468" w:type="dxa"/>
          </w:tcPr>
          <w:p w:rsidR="00704F2E" w:rsidRPr="009F5A7E" w:rsidRDefault="00704F2E" w:rsidP="005D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C5E">
              <w:rPr>
                <w:sz w:val="20"/>
                <w:szCs w:val="20"/>
              </w:rPr>
              <w:t>9</w:t>
            </w:r>
          </w:p>
        </w:tc>
        <w:tc>
          <w:tcPr>
            <w:tcW w:w="3326" w:type="dxa"/>
            <w:vAlign w:val="bottom"/>
          </w:tcPr>
          <w:p w:rsidR="00704F2E" w:rsidRDefault="00704F2E" w:rsidP="00704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Zona 5</w:t>
            </w:r>
          </w:p>
        </w:tc>
        <w:tc>
          <w:tcPr>
            <w:tcW w:w="1843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</w:t>
            </w: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4F2E" w:rsidRPr="009F5A7E" w:rsidRDefault="00704F2E" w:rsidP="00704F2E">
            <w:pPr>
              <w:rPr>
                <w:sz w:val="20"/>
                <w:szCs w:val="20"/>
              </w:rPr>
            </w:pPr>
          </w:p>
        </w:tc>
      </w:tr>
    </w:tbl>
    <w:p w:rsidR="00775546" w:rsidRDefault="00775546" w:rsidP="0051414B">
      <w:pPr>
        <w:spacing w:after="0" w:line="240" w:lineRule="auto"/>
        <w:rPr>
          <w:b/>
        </w:rPr>
      </w:pPr>
    </w:p>
    <w:p w:rsidR="00D27816" w:rsidRPr="00D27816" w:rsidRDefault="00BF34A2" w:rsidP="00D27816">
      <w:pPr>
        <w:spacing w:after="0" w:line="240" w:lineRule="auto"/>
        <w:rPr>
          <w:b/>
        </w:rPr>
      </w:pPr>
      <w:r>
        <w:rPr>
          <w:b/>
        </w:rPr>
        <w:t>Zona1 - Srbija</w:t>
      </w:r>
      <w:r w:rsidR="00D27816" w:rsidRPr="00D27816">
        <w:rPr>
          <w:b/>
        </w:rPr>
        <w:t>, Albanija, Bosna i Hercegovina, Makedonija i Kosovo</w:t>
      </w:r>
    </w:p>
    <w:p w:rsidR="00D27816" w:rsidRPr="00D27816" w:rsidRDefault="00D27816" w:rsidP="00D27816">
      <w:pPr>
        <w:spacing w:after="0" w:line="240" w:lineRule="auto"/>
        <w:rPr>
          <w:b/>
        </w:rPr>
      </w:pPr>
      <w:r w:rsidRPr="00D27816">
        <w:rPr>
          <w:b/>
        </w:rPr>
        <w:t>Zona 2 - Austrija , Belgija, Bugarska, Češka Republika, Danska, Finska, Francuska,Grčka,Holandija, Hrvatska, Italija,Kipar,Luksemburg,Mađarska,Malta,Nemačka,Norveška, Poljska, Rumunija, Rusija, Slovačka, Slovenija, Španija, Švajcarska, Švedska, Turska I Velika Britanija</w:t>
      </w:r>
    </w:p>
    <w:p w:rsidR="00D27816" w:rsidRPr="00D27816" w:rsidRDefault="00D27816" w:rsidP="00D27816">
      <w:pPr>
        <w:spacing w:after="0" w:line="240" w:lineRule="auto"/>
        <w:rPr>
          <w:b/>
        </w:rPr>
      </w:pPr>
      <w:r w:rsidRPr="00D27816">
        <w:rPr>
          <w:b/>
        </w:rPr>
        <w:t>Zona 3 - SAD, Kanada i Kina</w:t>
      </w:r>
    </w:p>
    <w:p w:rsidR="00D27816" w:rsidRPr="00D27816" w:rsidRDefault="00D27816" w:rsidP="00D27816">
      <w:pPr>
        <w:spacing w:after="0" w:line="240" w:lineRule="auto"/>
        <w:rPr>
          <w:b/>
        </w:rPr>
      </w:pPr>
      <w:r w:rsidRPr="00D27816">
        <w:rPr>
          <w:b/>
        </w:rPr>
        <w:t>Zona 4 - Ostatak svijeta</w:t>
      </w:r>
    </w:p>
    <w:p w:rsidR="00D27816" w:rsidRDefault="00D27816" w:rsidP="00D27816">
      <w:pPr>
        <w:spacing w:after="0" w:line="240" w:lineRule="auto"/>
        <w:rPr>
          <w:b/>
        </w:rPr>
      </w:pPr>
      <w:r w:rsidRPr="00D27816">
        <w:rPr>
          <w:b/>
        </w:rPr>
        <w:lastRenderedPageBreak/>
        <w:t>Zona 5 - Satelitske, pomorske i avio veze</w:t>
      </w:r>
    </w:p>
    <w:p w:rsidR="00775546" w:rsidRDefault="00775546">
      <w:pPr>
        <w:rPr>
          <w:b/>
        </w:rPr>
      </w:pPr>
    </w:p>
    <w:p w:rsidR="003749BC" w:rsidRDefault="003749BC">
      <w:pPr>
        <w:rPr>
          <w:b/>
        </w:rPr>
      </w:pPr>
      <w:r>
        <w:rPr>
          <w:b/>
        </w:rPr>
        <w:br/>
        <w:t>Popis numeracija po lokaciji</w:t>
      </w:r>
    </w:p>
    <w:tbl>
      <w:tblPr>
        <w:tblW w:w="8926" w:type="dxa"/>
        <w:tblInd w:w="113" w:type="dxa"/>
        <w:tblLook w:val="04A0" w:firstRow="1" w:lastRow="0" w:firstColumn="1" w:lastColumn="0" w:noHBand="0" w:noVBand="1"/>
      </w:tblPr>
      <w:tblGrid>
        <w:gridCol w:w="2122"/>
        <w:gridCol w:w="6804"/>
      </w:tblGrid>
      <w:tr w:rsidR="003749BC" w:rsidRPr="003749BC" w:rsidTr="003749BC">
        <w:trPr>
          <w:trHeight w:val="57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Numeracija (020)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b/>
                <w:sz w:val="21"/>
                <w:szCs w:val="21"/>
              </w:rPr>
              <w:t>Lokacija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608-090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658-046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658-052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658-094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658-095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221-678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Zgrada restorana 13.Jul,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0E4FBC">
              <w:rPr>
                <w:rFonts w:ascii="Arial" w:eastAsia="Times New Roman" w:hAnsi="Arial" w:cs="Arial"/>
                <w:sz w:val="21"/>
                <w:szCs w:val="21"/>
              </w:rPr>
              <w:t>624-638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Vranjina bb  (iza restorana Jezero)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444-100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608-045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658-024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658-026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658-027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658-029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27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658-032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658-037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658-039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658-042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658-048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658-056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658-057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658-058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658-133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658-103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658-305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618-355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Upravna zgrada, Radomira Ivanovica br.2</w:t>
            </w:r>
          </w:p>
        </w:tc>
      </w:tr>
      <w:tr w:rsidR="003749BC" w:rsidRPr="003749BC" w:rsidTr="003749BC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F16254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highlight w:val="yellow"/>
              </w:rPr>
            </w:pPr>
            <w:r w:rsidRPr="000E4FBC">
              <w:rPr>
                <w:rFonts w:ascii="Arial" w:eastAsia="Times New Roman" w:hAnsi="Arial" w:cs="Arial"/>
                <w:sz w:val="21"/>
                <w:szCs w:val="21"/>
              </w:rPr>
              <w:t>511-030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Restoran, Mareza</w:t>
            </w:r>
          </w:p>
        </w:tc>
      </w:tr>
      <w:tr w:rsidR="003749BC" w:rsidRPr="003749BC" w:rsidTr="003749BC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F16254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highlight w:val="yellow"/>
              </w:rPr>
            </w:pPr>
            <w:r w:rsidRPr="000E4FBC">
              <w:rPr>
                <w:rFonts w:ascii="Arial" w:eastAsia="Times New Roman" w:hAnsi="Arial" w:cs="Arial"/>
                <w:sz w:val="21"/>
                <w:szCs w:val="21"/>
              </w:rPr>
              <w:t>879-106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Restoran, Jezero</w:t>
            </w:r>
          </w:p>
        </w:tc>
      </w:tr>
      <w:tr w:rsidR="003749BC" w:rsidRPr="003749BC" w:rsidTr="003749BC">
        <w:trPr>
          <w:trHeight w:val="334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262-341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Gornja gorica, Stari vinski podrum</w:t>
            </w:r>
          </w:p>
        </w:tc>
      </w:tr>
      <w:tr w:rsidR="003749BC" w:rsidRPr="003749BC" w:rsidTr="003749BC">
        <w:trPr>
          <w:trHeight w:val="334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656-170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Diskont, Cvijetin brijeg bb</w:t>
            </w:r>
          </w:p>
        </w:tc>
      </w:tr>
      <w:tr w:rsidR="003749BC" w:rsidRPr="003749BC" w:rsidTr="003749BC">
        <w:trPr>
          <w:trHeight w:val="334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225-324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Diskont, Bulevar Svetog Petra Cetinskog 64</w:t>
            </w:r>
          </w:p>
        </w:tc>
      </w:tr>
      <w:tr w:rsidR="003749BC" w:rsidRPr="003749BC" w:rsidTr="003749BC">
        <w:trPr>
          <w:trHeight w:val="334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623-021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Diskont, Bulevar Save Kovacevica br.127</w:t>
            </w:r>
          </w:p>
        </w:tc>
      </w:tr>
      <w:tr w:rsidR="003749BC" w:rsidRPr="003749BC" w:rsidTr="003749BC">
        <w:trPr>
          <w:trHeight w:val="334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647-643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BC" w:rsidRPr="003749BC" w:rsidRDefault="003749BC" w:rsidP="003749B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3749BC">
              <w:rPr>
                <w:rFonts w:ascii="Arial" w:eastAsia="Times New Roman" w:hAnsi="Arial" w:cs="Arial"/>
                <w:sz w:val="21"/>
                <w:szCs w:val="21"/>
              </w:rPr>
              <w:t>Diskont, Bracana Bracanovica br.34</w:t>
            </w:r>
          </w:p>
        </w:tc>
      </w:tr>
    </w:tbl>
    <w:p w:rsidR="00704F2E" w:rsidRDefault="003749BC">
      <w:pPr>
        <w:rPr>
          <w:b/>
        </w:rPr>
      </w:pPr>
      <w:r>
        <w:rPr>
          <w:b/>
        </w:rPr>
        <w:br/>
        <w:t>Napomena:</w:t>
      </w:r>
      <w:r>
        <w:rPr>
          <w:b/>
        </w:rPr>
        <w:br/>
        <w:t>-</w:t>
      </w:r>
      <w:r w:rsidRPr="003749BC">
        <w:rPr>
          <w:b/>
        </w:rPr>
        <w:t>Isdn (primarni) na telefinskoj centra</w:t>
      </w:r>
      <w:r>
        <w:rPr>
          <w:b/>
        </w:rPr>
        <w:t xml:space="preserve">li Panasonic D500 (100 lokala) nalazi se na lokaciji </w:t>
      </w:r>
      <w:r w:rsidRPr="003749BC">
        <w:rPr>
          <w:b/>
        </w:rPr>
        <w:t>Upravna zgrada, Radomira Ivanovica br.2</w:t>
      </w:r>
      <w:r w:rsidR="005D4C5E">
        <w:rPr>
          <w:b/>
        </w:rPr>
        <w:br/>
      </w:r>
      <w:r>
        <w:rPr>
          <w:b/>
        </w:rPr>
        <w:br/>
      </w:r>
    </w:p>
    <w:p w:rsidR="007D0121" w:rsidRDefault="007D0121" w:rsidP="007D0121">
      <w:pPr>
        <w:spacing w:after="0" w:line="240" w:lineRule="auto"/>
        <w:rPr>
          <w:b/>
        </w:rPr>
      </w:pPr>
      <w:r>
        <w:rPr>
          <w:b/>
        </w:rPr>
        <w:t xml:space="preserve">Segment </w:t>
      </w:r>
      <w:r w:rsidR="00D27816">
        <w:rPr>
          <w:b/>
        </w:rPr>
        <w:t>2</w:t>
      </w:r>
      <w:r>
        <w:rPr>
          <w:b/>
        </w:rPr>
        <w:t xml:space="preserve"> – </w:t>
      </w:r>
      <w:r w:rsidR="004B698B">
        <w:rPr>
          <w:b/>
        </w:rPr>
        <w:t>Simetricni fiksni</w:t>
      </w:r>
      <w:r w:rsidR="00F16C1B">
        <w:rPr>
          <w:b/>
        </w:rPr>
        <w:t xml:space="preserve"> internet sa fiksnim IP adresama</w:t>
      </w:r>
    </w:p>
    <w:p w:rsidR="007D0121" w:rsidRDefault="007D0121" w:rsidP="007D0121">
      <w:pPr>
        <w:spacing w:after="0" w:line="240" w:lineRule="auto"/>
        <w:rPr>
          <w:b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468"/>
        <w:gridCol w:w="1767"/>
        <w:gridCol w:w="2283"/>
        <w:gridCol w:w="1170"/>
        <w:gridCol w:w="1350"/>
        <w:gridCol w:w="2538"/>
      </w:tblGrid>
      <w:tr w:rsidR="00D27816" w:rsidTr="009B1F5D">
        <w:tc>
          <w:tcPr>
            <w:tcW w:w="468" w:type="dxa"/>
            <w:shd w:val="clear" w:color="auto" w:fill="BFBFBF" w:themeFill="background1" w:themeFillShade="BF"/>
          </w:tcPr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Br</w:t>
            </w:r>
          </w:p>
        </w:tc>
        <w:tc>
          <w:tcPr>
            <w:tcW w:w="1767" w:type="dxa"/>
            <w:shd w:val="clear" w:color="auto" w:fill="BFBFBF" w:themeFill="background1" w:themeFillShade="BF"/>
          </w:tcPr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Lokacija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Tip voda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Kapacitet</w:t>
            </w:r>
          </w:p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(min)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D27816" w:rsidRDefault="00D27816" w:rsidP="002F6D3B">
            <w:pPr>
              <w:rPr>
                <w:b/>
              </w:rPr>
            </w:pPr>
            <w:r>
              <w:rPr>
                <w:b/>
              </w:rPr>
              <w:t>Instalaciona taksa</w:t>
            </w:r>
          </w:p>
        </w:tc>
        <w:tc>
          <w:tcPr>
            <w:tcW w:w="2538" w:type="dxa"/>
            <w:shd w:val="clear" w:color="auto" w:fill="BFBFBF" w:themeFill="background1" w:themeFillShade="BF"/>
          </w:tcPr>
          <w:p w:rsidR="00D27816" w:rsidRDefault="00D27816" w:rsidP="00704F2E">
            <w:pPr>
              <w:rPr>
                <w:b/>
              </w:rPr>
            </w:pPr>
            <w:r>
              <w:rPr>
                <w:b/>
              </w:rPr>
              <w:t xml:space="preserve">Mjesečni </w:t>
            </w:r>
            <w:r w:rsidR="00704F2E">
              <w:rPr>
                <w:b/>
              </w:rPr>
              <w:t>pretplata</w:t>
            </w:r>
            <w:r>
              <w:rPr>
                <w:b/>
              </w:rPr>
              <w:t xml:space="preserve"> – Ugovor na 24 mjeseci</w:t>
            </w:r>
          </w:p>
        </w:tc>
      </w:tr>
      <w:tr w:rsidR="00D27816" w:rsidTr="00F449CF">
        <w:tc>
          <w:tcPr>
            <w:tcW w:w="468" w:type="dxa"/>
          </w:tcPr>
          <w:p w:rsidR="00D27816" w:rsidRPr="009F5A7E" w:rsidRDefault="00D27816" w:rsidP="002F6D3B">
            <w:pPr>
              <w:rPr>
                <w:sz w:val="20"/>
                <w:szCs w:val="20"/>
              </w:rPr>
            </w:pPr>
            <w:r w:rsidRPr="009F5A7E"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</w:tcPr>
          <w:p w:rsidR="00D27816" w:rsidRPr="009F5A7E" w:rsidRDefault="00D27816" w:rsidP="0090105F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Upravna zgrada, Radomira Ivanovica br.2</w:t>
            </w:r>
          </w:p>
        </w:tc>
        <w:tc>
          <w:tcPr>
            <w:tcW w:w="2283" w:type="dxa"/>
          </w:tcPr>
          <w:p w:rsidR="00D27816" w:rsidRDefault="00D27816" w:rsidP="002F6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Simetricni internet</w:t>
            </w:r>
            <w:r w:rsidRPr="00F16C1B">
              <w:rPr>
                <w:sz w:val="20"/>
                <w:szCs w:val="20"/>
              </w:rPr>
              <w:t xml:space="preserve"> </w:t>
            </w:r>
          </w:p>
          <w:p w:rsidR="00D27816" w:rsidRDefault="00D27816" w:rsidP="002F6D3B">
            <w:pPr>
              <w:rPr>
                <w:sz w:val="20"/>
                <w:szCs w:val="20"/>
              </w:rPr>
            </w:pPr>
          </w:p>
          <w:p w:rsidR="00D27816" w:rsidRPr="009F5A7E" w:rsidRDefault="00D27816" w:rsidP="002F6D3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 xml:space="preserve">(15 statickih adresa)   </w:t>
            </w:r>
          </w:p>
        </w:tc>
        <w:tc>
          <w:tcPr>
            <w:tcW w:w="1170" w:type="dxa"/>
          </w:tcPr>
          <w:p w:rsidR="00D27816" w:rsidRPr="009F5A7E" w:rsidRDefault="009B1568" w:rsidP="00F16C1B">
            <w:pPr>
              <w:rPr>
                <w:sz w:val="20"/>
                <w:szCs w:val="20"/>
              </w:rPr>
            </w:pPr>
            <w:r w:rsidRPr="000E4FBC">
              <w:rPr>
                <w:sz w:val="20"/>
                <w:szCs w:val="20"/>
              </w:rPr>
              <w:t>5/5</w:t>
            </w:r>
            <w:r w:rsidR="00D27816" w:rsidRPr="000E4FBC">
              <w:rPr>
                <w:sz w:val="20"/>
                <w:szCs w:val="20"/>
              </w:rPr>
              <w:t xml:space="preserve"> Mbps</w:t>
            </w:r>
          </w:p>
        </w:tc>
        <w:tc>
          <w:tcPr>
            <w:tcW w:w="1350" w:type="dxa"/>
          </w:tcPr>
          <w:p w:rsidR="00D27816" w:rsidRPr="009F5A7E" w:rsidRDefault="00D27816" w:rsidP="002F6D3B">
            <w:pPr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D27816" w:rsidRPr="009F5A7E" w:rsidRDefault="00D27816" w:rsidP="002F6D3B">
            <w:pPr>
              <w:rPr>
                <w:sz w:val="20"/>
                <w:szCs w:val="20"/>
              </w:rPr>
            </w:pPr>
          </w:p>
        </w:tc>
      </w:tr>
      <w:tr w:rsidR="007D0121" w:rsidTr="00F16C1B">
        <w:tc>
          <w:tcPr>
            <w:tcW w:w="9576" w:type="dxa"/>
            <w:gridSpan w:val="6"/>
            <w:shd w:val="clear" w:color="auto" w:fill="BFBFBF" w:themeFill="background1" w:themeFillShade="BF"/>
          </w:tcPr>
          <w:p w:rsidR="007D0121" w:rsidRPr="00371A50" w:rsidRDefault="007D0121" w:rsidP="002F6D3B"/>
        </w:tc>
      </w:tr>
      <w:tr w:rsidR="00D27816" w:rsidTr="00294F55">
        <w:tc>
          <w:tcPr>
            <w:tcW w:w="7038" w:type="dxa"/>
            <w:gridSpan w:val="5"/>
          </w:tcPr>
          <w:p w:rsidR="00D27816" w:rsidRPr="009F5A7E" w:rsidRDefault="00D27816" w:rsidP="002F6D3B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- mjesečni zakup</w:t>
            </w:r>
          </w:p>
        </w:tc>
        <w:tc>
          <w:tcPr>
            <w:tcW w:w="2538" w:type="dxa"/>
          </w:tcPr>
          <w:p w:rsidR="00D27816" w:rsidRPr="00371A50" w:rsidRDefault="00D27816" w:rsidP="002F6D3B"/>
        </w:tc>
      </w:tr>
      <w:tr w:rsidR="00D27816" w:rsidTr="00F15055">
        <w:tc>
          <w:tcPr>
            <w:tcW w:w="7038" w:type="dxa"/>
            <w:gridSpan w:val="5"/>
          </w:tcPr>
          <w:p w:rsidR="00D27816" w:rsidRPr="009F5A7E" w:rsidRDefault="00D27816" w:rsidP="002F6D3B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(sa PDV-om) - mjesečni zakup</w:t>
            </w:r>
          </w:p>
        </w:tc>
        <w:tc>
          <w:tcPr>
            <w:tcW w:w="2538" w:type="dxa"/>
          </w:tcPr>
          <w:p w:rsidR="00D27816" w:rsidRPr="00371A50" w:rsidRDefault="00D27816" w:rsidP="002F6D3B"/>
        </w:tc>
      </w:tr>
      <w:tr w:rsidR="007D0121" w:rsidTr="00F16C1B">
        <w:tc>
          <w:tcPr>
            <w:tcW w:w="9576" w:type="dxa"/>
            <w:gridSpan w:val="6"/>
            <w:shd w:val="clear" w:color="auto" w:fill="BFBFBF" w:themeFill="background1" w:themeFillShade="BF"/>
          </w:tcPr>
          <w:p w:rsidR="007D0121" w:rsidRPr="009F5A7E" w:rsidRDefault="007D0121" w:rsidP="002F6D3B">
            <w:pPr>
              <w:rPr>
                <w:b/>
              </w:rPr>
            </w:pPr>
          </w:p>
        </w:tc>
      </w:tr>
      <w:tr w:rsidR="007D0121" w:rsidTr="00F16C1B">
        <w:tc>
          <w:tcPr>
            <w:tcW w:w="7038" w:type="dxa"/>
            <w:gridSpan w:val="5"/>
          </w:tcPr>
          <w:p w:rsidR="007D0121" w:rsidRPr="009F5A7E" w:rsidRDefault="007D0121" w:rsidP="002F6D3B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- inicijalni troškovi</w:t>
            </w:r>
          </w:p>
        </w:tc>
        <w:tc>
          <w:tcPr>
            <w:tcW w:w="2538" w:type="dxa"/>
          </w:tcPr>
          <w:p w:rsidR="007D0121" w:rsidRPr="00371A50" w:rsidRDefault="007D0121" w:rsidP="002F6D3B"/>
        </w:tc>
      </w:tr>
      <w:tr w:rsidR="007D0121" w:rsidTr="00F16C1B">
        <w:tc>
          <w:tcPr>
            <w:tcW w:w="7038" w:type="dxa"/>
            <w:gridSpan w:val="5"/>
          </w:tcPr>
          <w:p w:rsidR="007D0121" w:rsidRPr="009F5A7E" w:rsidRDefault="007D0121" w:rsidP="002F6D3B">
            <w:pPr>
              <w:jc w:val="right"/>
              <w:rPr>
                <w:b/>
              </w:rPr>
            </w:pPr>
            <w:r w:rsidRPr="009F5A7E">
              <w:rPr>
                <w:b/>
              </w:rPr>
              <w:t xml:space="preserve">Ukupno (sa PDV-om) - inicijalni troškovi </w:t>
            </w:r>
          </w:p>
        </w:tc>
        <w:tc>
          <w:tcPr>
            <w:tcW w:w="2538" w:type="dxa"/>
          </w:tcPr>
          <w:p w:rsidR="007D0121" w:rsidRPr="00371A50" w:rsidRDefault="007D0121" w:rsidP="002F6D3B"/>
        </w:tc>
      </w:tr>
    </w:tbl>
    <w:p w:rsidR="007D0121" w:rsidRDefault="007D0121" w:rsidP="007D0121">
      <w:pPr>
        <w:rPr>
          <w:b/>
        </w:rPr>
      </w:pPr>
    </w:p>
    <w:p w:rsidR="00C75BF0" w:rsidRDefault="00C75BF0">
      <w:pPr>
        <w:rPr>
          <w:b/>
        </w:rPr>
      </w:pPr>
    </w:p>
    <w:p w:rsidR="003749BC" w:rsidRDefault="003749BC">
      <w:pPr>
        <w:rPr>
          <w:b/>
        </w:rPr>
      </w:pPr>
    </w:p>
    <w:p w:rsidR="003749BC" w:rsidRDefault="003749BC">
      <w:pPr>
        <w:rPr>
          <w:b/>
        </w:rPr>
      </w:pPr>
    </w:p>
    <w:p w:rsidR="00E14142" w:rsidRDefault="00E14142">
      <w:pPr>
        <w:rPr>
          <w:b/>
        </w:rPr>
      </w:pPr>
    </w:p>
    <w:p w:rsidR="00E14142" w:rsidRDefault="00E14142">
      <w:pPr>
        <w:rPr>
          <w:b/>
        </w:rPr>
      </w:pPr>
    </w:p>
    <w:p w:rsidR="00E14142" w:rsidRDefault="00E14142">
      <w:pPr>
        <w:rPr>
          <w:b/>
        </w:rPr>
      </w:pPr>
    </w:p>
    <w:p w:rsidR="003749BC" w:rsidRDefault="003749BC">
      <w:pPr>
        <w:rPr>
          <w:b/>
        </w:rPr>
      </w:pPr>
    </w:p>
    <w:p w:rsidR="00C75BF0" w:rsidRDefault="00D27816" w:rsidP="00C75BF0">
      <w:pPr>
        <w:spacing w:after="0" w:line="240" w:lineRule="auto"/>
        <w:rPr>
          <w:b/>
        </w:rPr>
      </w:pPr>
      <w:r>
        <w:rPr>
          <w:b/>
        </w:rPr>
        <w:lastRenderedPageBreak/>
        <w:t>Segment 3</w:t>
      </w:r>
      <w:r w:rsidR="00C75BF0">
        <w:rPr>
          <w:b/>
        </w:rPr>
        <w:t xml:space="preserve"> –  </w:t>
      </w:r>
      <w:r w:rsidR="00F16C1B">
        <w:rPr>
          <w:b/>
        </w:rPr>
        <w:t>Asimetricni i</w:t>
      </w:r>
      <w:r>
        <w:rPr>
          <w:b/>
        </w:rPr>
        <w:t xml:space="preserve">nternet </w:t>
      </w:r>
    </w:p>
    <w:p w:rsidR="00E14142" w:rsidRDefault="00E14142" w:rsidP="00C75BF0">
      <w:pPr>
        <w:spacing w:after="0" w:line="240" w:lineRule="auto"/>
        <w:rPr>
          <w:b/>
        </w:rPr>
      </w:pPr>
      <w:bookmarkStart w:id="0" w:name="_GoBack"/>
      <w:bookmarkEnd w:id="0"/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67"/>
        <w:gridCol w:w="2618"/>
        <w:gridCol w:w="1420"/>
        <w:gridCol w:w="1557"/>
        <w:gridCol w:w="976"/>
        <w:gridCol w:w="441"/>
        <w:gridCol w:w="1985"/>
      </w:tblGrid>
      <w:tr w:rsidR="00F16C1B" w:rsidTr="00704F2E">
        <w:trPr>
          <w:trHeight w:val="919"/>
        </w:trPr>
        <w:tc>
          <w:tcPr>
            <w:tcW w:w="467" w:type="dxa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Br</w:t>
            </w:r>
          </w:p>
        </w:tc>
        <w:tc>
          <w:tcPr>
            <w:tcW w:w="2618" w:type="dxa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Lokacija</w:t>
            </w:r>
          </w:p>
        </w:tc>
        <w:tc>
          <w:tcPr>
            <w:tcW w:w="1420" w:type="dxa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Tip voda</w:t>
            </w:r>
          </w:p>
        </w:tc>
        <w:tc>
          <w:tcPr>
            <w:tcW w:w="1557" w:type="dxa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Kapacitet</w:t>
            </w:r>
          </w:p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(min)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Instalaciona taksa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F16C1B" w:rsidRDefault="00F16C1B" w:rsidP="00C75BF0">
            <w:pPr>
              <w:rPr>
                <w:b/>
              </w:rPr>
            </w:pPr>
            <w:r>
              <w:rPr>
                <w:b/>
              </w:rPr>
              <w:t>Mjesečna pretplata</w:t>
            </w:r>
            <w:r w:rsidR="00704F2E">
              <w:rPr>
                <w:b/>
              </w:rPr>
              <w:t xml:space="preserve"> –</w:t>
            </w:r>
            <w:r>
              <w:rPr>
                <w:b/>
              </w:rPr>
              <w:t xml:space="preserve"> Ugovor na 24 mjeseci</w:t>
            </w:r>
          </w:p>
        </w:tc>
      </w:tr>
      <w:tr w:rsidR="00F16C1B" w:rsidTr="00704F2E">
        <w:trPr>
          <w:trHeight w:val="530"/>
        </w:trPr>
        <w:tc>
          <w:tcPr>
            <w:tcW w:w="467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 w:rsidRPr="009F5A7E"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vAlign w:val="center"/>
          </w:tcPr>
          <w:p w:rsidR="00F16C1B" w:rsidRPr="00F16C1B" w:rsidRDefault="00F16C1B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Zgrada restorana 13.Jul, Radomira Ivanovica br.2</w:t>
            </w:r>
          </w:p>
        </w:tc>
        <w:tc>
          <w:tcPr>
            <w:tcW w:w="1420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F16C1B" w:rsidRPr="006C7300" w:rsidRDefault="00F16254" w:rsidP="00F16C1B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 xml:space="preserve">10 Mbps/1 </w:t>
            </w:r>
            <w:r w:rsidR="00CA06C0" w:rsidRPr="006C7300">
              <w:rPr>
                <w:sz w:val="20"/>
                <w:szCs w:val="20"/>
              </w:rPr>
              <w:t>M</w:t>
            </w:r>
            <w:r w:rsidR="00F16C1B" w:rsidRPr="006C7300">
              <w:rPr>
                <w:sz w:val="20"/>
                <w:szCs w:val="20"/>
              </w:rPr>
              <w:t>bps</w:t>
            </w:r>
          </w:p>
        </w:tc>
        <w:tc>
          <w:tcPr>
            <w:tcW w:w="1417" w:type="dxa"/>
            <w:gridSpan w:val="2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</w:tr>
      <w:tr w:rsidR="00F16C1B" w:rsidTr="00704F2E">
        <w:trPr>
          <w:trHeight w:val="530"/>
        </w:trPr>
        <w:tc>
          <w:tcPr>
            <w:tcW w:w="467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18" w:type="dxa"/>
            <w:vAlign w:val="center"/>
          </w:tcPr>
          <w:p w:rsidR="00F16C1B" w:rsidRPr="00F16C1B" w:rsidRDefault="00F16C1B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Upravna zgrada, Radomira Ivanovica br.2</w:t>
            </w:r>
          </w:p>
        </w:tc>
        <w:tc>
          <w:tcPr>
            <w:tcW w:w="1420" w:type="dxa"/>
          </w:tcPr>
          <w:p w:rsidR="00F16C1B" w:rsidRDefault="00F16C1B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F16C1B" w:rsidRPr="006C7300" w:rsidRDefault="00CA06C0" w:rsidP="00F16C1B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 M</w:t>
            </w:r>
            <w:r w:rsidR="00F16C1B" w:rsidRPr="006C7300">
              <w:rPr>
                <w:sz w:val="20"/>
                <w:szCs w:val="20"/>
              </w:rPr>
              <w:t>bps</w:t>
            </w:r>
          </w:p>
        </w:tc>
        <w:tc>
          <w:tcPr>
            <w:tcW w:w="1417" w:type="dxa"/>
            <w:gridSpan w:val="2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</w:tr>
      <w:tr w:rsidR="00CA06C0" w:rsidTr="00704F2E">
        <w:trPr>
          <w:trHeight w:val="530"/>
        </w:trPr>
        <w:tc>
          <w:tcPr>
            <w:tcW w:w="467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18" w:type="dxa"/>
            <w:vAlign w:val="center"/>
          </w:tcPr>
          <w:p w:rsidR="00CA06C0" w:rsidRPr="00F16C1B" w:rsidRDefault="00CA06C0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Upravna zgrada, Radomira Ivanovica br.2</w:t>
            </w:r>
          </w:p>
        </w:tc>
        <w:tc>
          <w:tcPr>
            <w:tcW w:w="1420" w:type="dxa"/>
          </w:tcPr>
          <w:p w:rsidR="00CA06C0" w:rsidRDefault="00CA06C0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CA06C0" w:rsidRPr="006C7300" w:rsidRDefault="00CA06C0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 Mbps</w:t>
            </w:r>
          </w:p>
        </w:tc>
        <w:tc>
          <w:tcPr>
            <w:tcW w:w="1417" w:type="dxa"/>
            <w:gridSpan w:val="2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</w:tr>
      <w:tr w:rsidR="00CA06C0" w:rsidTr="00704F2E">
        <w:trPr>
          <w:trHeight w:val="440"/>
        </w:trPr>
        <w:tc>
          <w:tcPr>
            <w:tcW w:w="467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18" w:type="dxa"/>
            <w:vAlign w:val="center"/>
          </w:tcPr>
          <w:p w:rsidR="00CA06C0" w:rsidRPr="00F16C1B" w:rsidRDefault="00CA06C0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Upravna zgrada, Radomira Ivanovica br.2</w:t>
            </w:r>
          </w:p>
        </w:tc>
        <w:tc>
          <w:tcPr>
            <w:tcW w:w="1420" w:type="dxa"/>
          </w:tcPr>
          <w:p w:rsidR="00CA06C0" w:rsidRDefault="00CA06C0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CA06C0" w:rsidRPr="006C7300" w:rsidRDefault="00CA06C0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 Mbps</w:t>
            </w:r>
          </w:p>
        </w:tc>
        <w:tc>
          <w:tcPr>
            <w:tcW w:w="1417" w:type="dxa"/>
            <w:gridSpan w:val="2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</w:tr>
      <w:tr w:rsidR="00CA06C0" w:rsidTr="00704F2E">
        <w:trPr>
          <w:trHeight w:val="485"/>
        </w:trPr>
        <w:tc>
          <w:tcPr>
            <w:tcW w:w="467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18" w:type="dxa"/>
            <w:vAlign w:val="center"/>
          </w:tcPr>
          <w:p w:rsidR="00CA06C0" w:rsidRPr="00F16C1B" w:rsidRDefault="00CA06C0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Zgrada restorana 13.Jul, Radomira Ivanovica br.2</w:t>
            </w:r>
          </w:p>
        </w:tc>
        <w:tc>
          <w:tcPr>
            <w:tcW w:w="1420" w:type="dxa"/>
          </w:tcPr>
          <w:p w:rsidR="00CA06C0" w:rsidRDefault="00CA06C0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CA06C0" w:rsidRPr="006C7300" w:rsidRDefault="00CA06C0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 Mbps</w:t>
            </w:r>
          </w:p>
        </w:tc>
        <w:tc>
          <w:tcPr>
            <w:tcW w:w="1417" w:type="dxa"/>
            <w:gridSpan w:val="2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</w:tr>
      <w:tr w:rsidR="00CA06C0" w:rsidTr="00704F2E">
        <w:trPr>
          <w:trHeight w:val="431"/>
        </w:trPr>
        <w:tc>
          <w:tcPr>
            <w:tcW w:w="467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18" w:type="dxa"/>
            <w:vAlign w:val="center"/>
          </w:tcPr>
          <w:p w:rsidR="00CA06C0" w:rsidRPr="00F16C1B" w:rsidRDefault="00CA06C0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Gornja gorica, Stari vinski podrum</w:t>
            </w:r>
          </w:p>
        </w:tc>
        <w:tc>
          <w:tcPr>
            <w:tcW w:w="1420" w:type="dxa"/>
          </w:tcPr>
          <w:p w:rsidR="00CA06C0" w:rsidRDefault="00CA06C0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CA06C0" w:rsidRPr="006C7300" w:rsidRDefault="00CA06C0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 Mbps</w:t>
            </w:r>
          </w:p>
        </w:tc>
        <w:tc>
          <w:tcPr>
            <w:tcW w:w="1417" w:type="dxa"/>
            <w:gridSpan w:val="2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A06C0" w:rsidRPr="009F5A7E" w:rsidRDefault="00CA06C0" w:rsidP="00F16C1B">
            <w:pPr>
              <w:rPr>
                <w:sz w:val="20"/>
                <w:szCs w:val="20"/>
              </w:rPr>
            </w:pPr>
          </w:p>
        </w:tc>
      </w:tr>
      <w:tr w:rsidR="00F16C1B" w:rsidTr="00704F2E">
        <w:trPr>
          <w:trHeight w:val="386"/>
        </w:trPr>
        <w:tc>
          <w:tcPr>
            <w:tcW w:w="467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18" w:type="dxa"/>
            <w:vAlign w:val="center"/>
          </w:tcPr>
          <w:p w:rsidR="00F16C1B" w:rsidRPr="00F16C1B" w:rsidRDefault="00F16C1B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Restoran, Jezero</w:t>
            </w:r>
          </w:p>
        </w:tc>
        <w:tc>
          <w:tcPr>
            <w:tcW w:w="1420" w:type="dxa"/>
          </w:tcPr>
          <w:p w:rsidR="00F16C1B" w:rsidRDefault="00F16C1B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F16C1B" w:rsidRPr="006C7300" w:rsidRDefault="006C7300" w:rsidP="00F16C1B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10Mbps/1Mbps</w:t>
            </w:r>
          </w:p>
        </w:tc>
        <w:tc>
          <w:tcPr>
            <w:tcW w:w="1417" w:type="dxa"/>
            <w:gridSpan w:val="2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</w:tr>
      <w:tr w:rsidR="00F16C1B" w:rsidTr="00704F2E">
        <w:trPr>
          <w:trHeight w:val="422"/>
        </w:trPr>
        <w:tc>
          <w:tcPr>
            <w:tcW w:w="467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18" w:type="dxa"/>
            <w:vAlign w:val="center"/>
          </w:tcPr>
          <w:p w:rsidR="00F16C1B" w:rsidRPr="00F16C1B" w:rsidRDefault="00F16C1B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Upravna zgrada, Radomira Ivanovica br.2</w:t>
            </w:r>
          </w:p>
        </w:tc>
        <w:tc>
          <w:tcPr>
            <w:tcW w:w="1420" w:type="dxa"/>
          </w:tcPr>
          <w:p w:rsidR="00F16C1B" w:rsidRDefault="00F16C1B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F16C1B" w:rsidRPr="006C7300" w:rsidRDefault="00CA06C0" w:rsidP="00F16C1B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 xml:space="preserve">50 </w:t>
            </w:r>
            <w:r w:rsidR="00F16C1B" w:rsidRPr="006C7300">
              <w:rPr>
                <w:sz w:val="20"/>
                <w:szCs w:val="20"/>
              </w:rPr>
              <w:t>Mbps/</w:t>
            </w:r>
            <w:r w:rsidRPr="006C7300">
              <w:rPr>
                <w:sz w:val="20"/>
                <w:szCs w:val="20"/>
              </w:rPr>
              <w:t>5</w:t>
            </w:r>
            <w:r w:rsidR="00F16C1B" w:rsidRPr="006C7300">
              <w:rPr>
                <w:sz w:val="20"/>
                <w:szCs w:val="20"/>
              </w:rPr>
              <w:t>Mbps</w:t>
            </w:r>
          </w:p>
        </w:tc>
        <w:tc>
          <w:tcPr>
            <w:tcW w:w="1417" w:type="dxa"/>
            <w:gridSpan w:val="2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</w:tr>
      <w:tr w:rsidR="00F16C1B" w:rsidTr="00704F2E">
        <w:trPr>
          <w:trHeight w:val="467"/>
        </w:trPr>
        <w:tc>
          <w:tcPr>
            <w:tcW w:w="467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18" w:type="dxa"/>
            <w:vAlign w:val="bottom"/>
          </w:tcPr>
          <w:p w:rsidR="00F16C1B" w:rsidRPr="00F16C1B" w:rsidRDefault="00F16C1B" w:rsidP="00F16C1B">
            <w:pPr>
              <w:rPr>
                <w:sz w:val="20"/>
                <w:szCs w:val="20"/>
              </w:rPr>
            </w:pPr>
            <w:r w:rsidRPr="00F16C1B">
              <w:rPr>
                <w:sz w:val="20"/>
                <w:szCs w:val="20"/>
              </w:rPr>
              <w:t>Restoran, Mareza</w:t>
            </w:r>
          </w:p>
        </w:tc>
        <w:tc>
          <w:tcPr>
            <w:tcW w:w="1420" w:type="dxa"/>
          </w:tcPr>
          <w:p w:rsidR="00F16C1B" w:rsidRDefault="00F16C1B" w:rsidP="00F16C1B">
            <w:r w:rsidRPr="00A875F0">
              <w:rPr>
                <w:sz w:val="20"/>
                <w:szCs w:val="20"/>
              </w:rPr>
              <w:t>Internet - flat</w:t>
            </w:r>
          </w:p>
        </w:tc>
        <w:tc>
          <w:tcPr>
            <w:tcW w:w="1557" w:type="dxa"/>
          </w:tcPr>
          <w:p w:rsidR="00F16C1B" w:rsidRPr="006C7300" w:rsidRDefault="006C7300" w:rsidP="00F16C1B">
            <w:pPr>
              <w:rPr>
                <w:sz w:val="20"/>
                <w:szCs w:val="20"/>
              </w:rPr>
            </w:pPr>
            <w:r w:rsidRPr="006C7300">
              <w:rPr>
                <w:sz w:val="20"/>
                <w:szCs w:val="20"/>
              </w:rPr>
              <w:t>30Mbps/3</w:t>
            </w:r>
            <w:r w:rsidR="00F16C1B" w:rsidRPr="006C7300">
              <w:rPr>
                <w:sz w:val="20"/>
                <w:szCs w:val="20"/>
              </w:rPr>
              <w:t>Mbps</w:t>
            </w:r>
          </w:p>
        </w:tc>
        <w:tc>
          <w:tcPr>
            <w:tcW w:w="1417" w:type="dxa"/>
            <w:gridSpan w:val="2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6C1B" w:rsidRPr="009F5A7E" w:rsidRDefault="00F16C1B" w:rsidP="00F16C1B">
            <w:pPr>
              <w:rPr>
                <w:sz w:val="20"/>
                <w:szCs w:val="20"/>
              </w:rPr>
            </w:pPr>
          </w:p>
        </w:tc>
      </w:tr>
      <w:tr w:rsidR="00D27816" w:rsidRPr="00371A50" w:rsidTr="00D27816">
        <w:tc>
          <w:tcPr>
            <w:tcW w:w="9464" w:type="dxa"/>
            <w:gridSpan w:val="7"/>
            <w:shd w:val="clear" w:color="auto" w:fill="BFBFBF" w:themeFill="background1" w:themeFillShade="BF"/>
          </w:tcPr>
          <w:p w:rsidR="00D27816" w:rsidRPr="00371A50" w:rsidRDefault="00D27816" w:rsidP="004A2B0C"/>
        </w:tc>
      </w:tr>
      <w:tr w:rsidR="00D27816" w:rsidRPr="00371A50" w:rsidTr="00D27816">
        <w:tc>
          <w:tcPr>
            <w:tcW w:w="7038" w:type="dxa"/>
            <w:gridSpan w:val="5"/>
          </w:tcPr>
          <w:p w:rsidR="00D27816" w:rsidRPr="009F5A7E" w:rsidRDefault="00D27816" w:rsidP="004A2B0C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- mjesečni zakup</w:t>
            </w:r>
          </w:p>
        </w:tc>
        <w:tc>
          <w:tcPr>
            <w:tcW w:w="2426" w:type="dxa"/>
            <w:gridSpan w:val="2"/>
          </w:tcPr>
          <w:p w:rsidR="00D27816" w:rsidRPr="00371A50" w:rsidRDefault="00D27816" w:rsidP="004A2B0C"/>
        </w:tc>
      </w:tr>
      <w:tr w:rsidR="00D27816" w:rsidRPr="00371A50" w:rsidTr="00D27816">
        <w:tc>
          <w:tcPr>
            <w:tcW w:w="7038" w:type="dxa"/>
            <w:gridSpan w:val="5"/>
          </w:tcPr>
          <w:p w:rsidR="00D27816" w:rsidRPr="009F5A7E" w:rsidRDefault="00D27816" w:rsidP="004A2B0C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(sa PDV-om) - mjesečni zakup</w:t>
            </w:r>
          </w:p>
        </w:tc>
        <w:tc>
          <w:tcPr>
            <w:tcW w:w="2426" w:type="dxa"/>
            <w:gridSpan w:val="2"/>
          </w:tcPr>
          <w:p w:rsidR="00D27816" w:rsidRPr="00371A50" w:rsidRDefault="00D27816" w:rsidP="004A2B0C"/>
        </w:tc>
      </w:tr>
      <w:tr w:rsidR="00D27816" w:rsidRPr="009F5A7E" w:rsidTr="00D27816">
        <w:tc>
          <w:tcPr>
            <w:tcW w:w="9464" w:type="dxa"/>
            <w:gridSpan w:val="7"/>
            <w:shd w:val="clear" w:color="auto" w:fill="BFBFBF" w:themeFill="background1" w:themeFillShade="BF"/>
          </w:tcPr>
          <w:p w:rsidR="00D27816" w:rsidRPr="009F5A7E" w:rsidRDefault="00D27816" w:rsidP="004A2B0C">
            <w:pPr>
              <w:rPr>
                <w:b/>
              </w:rPr>
            </w:pPr>
          </w:p>
        </w:tc>
      </w:tr>
      <w:tr w:rsidR="00D27816" w:rsidRPr="00371A50" w:rsidTr="00D27816">
        <w:tc>
          <w:tcPr>
            <w:tcW w:w="7038" w:type="dxa"/>
            <w:gridSpan w:val="5"/>
          </w:tcPr>
          <w:p w:rsidR="00D27816" w:rsidRPr="009F5A7E" w:rsidRDefault="00D27816" w:rsidP="004A2B0C">
            <w:pPr>
              <w:jc w:val="right"/>
              <w:rPr>
                <w:b/>
              </w:rPr>
            </w:pPr>
            <w:r w:rsidRPr="009F5A7E">
              <w:rPr>
                <w:b/>
              </w:rPr>
              <w:t>Ukupno - inicijalni troškovi</w:t>
            </w:r>
          </w:p>
        </w:tc>
        <w:tc>
          <w:tcPr>
            <w:tcW w:w="2426" w:type="dxa"/>
            <w:gridSpan w:val="2"/>
          </w:tcPr>
          <w:p w:rsidR="00D27816" w:rsidRPr="00371A50" w:rsidRDefault="00D27816" w:rsidP="004A2B0C"/>
        </w:tc>
      </w:tr>
      <w:tr w:rsidR="00D27816" w:rsidRPr="00371A50" w:rsidTr="00D27816">
        <w:tc>
          <w:tcPr>
            <w:tcW w:w="7038" w:type="dxa"/>
            <w:gridSpan w:val="5"/>
          </w:tcPr>
          <w:p w:rsidR="00D27816" w:rsidRPr="009F5A7E" w:rsidRDefault="00D27816" w:rsidP="004A2B0C">
            <w:pPr>
              <w:jc w:val="right"/>
              <w:rPr>
                <w:b/>
              </w:rPr>
            </w:pPr>
            <w:r w:rsidRPr="009F5A7E">
              <w:rPr>
                <w:b/>
              </w:rPr>
              <w:t xml:space="preserve">Ukupno (sa PDV-om) - inicijalni troškovi </w:t>
            </w:r>
          </w:p>
        </w:tc>
        <w:tc>
          <w:tcPr>
            <w:tcW w:w="2426" w:type="dxa"/>
            <w:gridSpan w:val="2"/>
          </w:tcPr>
          <w:p w:rsidR="00D27816" w:rsidRPr="00371A50" w:rsidRDefault="00D27816" w:rsidP="004A2B0C"/>
        </w:tc>
      </w:tr>
    </w:tbl>
    <w:p w:rsidR="007C1CED" w:rsidRDefault="007C1CED" w:rsidP="007C1CED">
      <w:pPr>
        <w:spacing w:after="0" w:line="240" w:lineRule="auto"/>
        <w:rPr>
          <w:rFonts w:ascii="Calibri" w:hAnsi="Calibri"/>
          <w:lang w:val="sr-Latn-CS"/>
        </w:rPr>
      </w:pPr>
    </w:p>
    <w:p w:rsidR="00E14142" w:rsidRDefault="00E14142" w:rsidP="007C1CED">
      <w:pPr>
        <w:spacing w:after="0" w:line="240" w:lineRule="auto"/>
        <w:rPr>
          <w:rFonts w:ascii="Calibri" w:hAnsi="Calibri"/>
          <w:b/>
          <w:bCs/>
        </w:rPr>
      </w:pPr>
    </w:p>
    <w:p w:rsidR="00E14142" w:rsidRDefault="00E14142" w:rsidP="007C1CED">
      <w:pPr>
        <w:spacing w:after="0" w:line="240" w:lineRule="auto"/>
        <w:rPr>
          <w:rFonts w:ascii="Calibri" w:hAnsi="Calibri"/>
          <w:b/>
          <w:bCs/>
        </w:rPr>
      </w:pPr>
    </w:p>
    <w:p w:rsidR="007C1CED" w:rsidRPr="006C7300" w:rsidRDefault="00AE1BDE" w:rsidP="007C1CED">
      <w:pPr>
        <w:spacing w:after="0" w:line="240" w:lineRule="auto"/>
        <w:rPr>
          <w:rFonts w:ascii="Calibri" w:hAnsi="Calibri"/>
        </w:rPr>
      </w:pPr>
      <w:r w:rsidRPr="000E4FBC">
        <w:rPr>
          <w:rFonts w:ascii="Calibri" w:hAnsi="Calibri"/>
          <w:b/>
          <w:bCs/>
        </w:rPr>
        <w:t>Napomena</w:t>
      </w:r>
      <w:r w:rsidR="007C1CED" w:rsidRPr="000E4FBC">
        <w:rPr>
          <w:rFonts w:ascii="Calibri" w:hAnsi="Calibri"/>
          <w:b/>
          <w:bCs/>
        </w:rPr>
        <w:t>:</w:t>
      </w:r>
      <w:r w:rsidR="006C7300" w:rsidRPr="000E4FBC">
        <w:rPr>
          <w:rFonts w:ascii="Calibri" w:hAnsi="Calibri"/>
          <w:b/>
          <w:bCs/>
        </w:rPr>
        <w:t xml:space="preserve"> Ukoliko</w:t>
      </w:r>
      <w:r w:rsidR="00B56979" w:rsidRPr="000E4FBC">
        <w:rPr>
          <w:rFonts w:ascii="Calibri" w:hAnsi="Calibri"/>
          <w:b/>
          <w:bCs/>
        </w:rPr>
        <w:t xml:space="preserve">  </w:t>
      </w:r>
      <w:r w:rsidR="006C7300" w:rsidRPr="000E4FBC">
        <w:rPr>
          <w:rFonts w:ascii="Calibri" w:hAnsi="Calibri"/>
          <w:b/>
          <w:bCs/>
        </w:rPr>
        <w:t xml:space="preserve">ne postoje </w:t>
      </w:r>
      <w:r w:rsidR="00B56979" w:rsidRPr="000E4FBC">
        <w:rPr>
          <w:rFonts w:ascii="Calibri" w:hAnsi="Calibri"/>
          <w:b/>
          <w:bCs/>
        </w:rPr>
        <w:t xml:space="preserve">tehničke mogućnosti za traženi </w:t>
      </w:r>
      <w:r w:rsidR="006C7300" w:rsidRPr="000E4FBC">
        <w:rPr>
          <w:rFonts w:ascii="Calibri" w:hAnsi="Calibri"/>
          <w:b/>
          <w:bCs/>
        </w:rPr>
        <w:t xml:space="preserve"> servis, Ponudjač može ponuditi </w:t>
      </w:r>
      <w:r w:rsidR="009B1568" w:rsidRPr="000E4FBC">
        <w:rPr>
          <w:rFonts w:ascii="Calibri" w:hAnsi="Calibri"/>
          <w:b/>
          <w:bCs/>
        </w:rPr>
        <w:t>svoje rješenje za  uslugu</w:t>
      </w:r>
    </w:p>
    <w:p w:rsidR="007C1CED" w:rsidRDefault="007C1CED" w:rsidP="007C1CED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:rsidR="00AE1BDE" w:rsidRDefault="00AE1BDE" w:rsidP="007C1CED">
      <w:pPr>
        <w:spacing w:after="0" w:line="240" w:lineRule="auto"/>
        <w:rPr>
          <w:rFonts w:ascii="Calibri" w:hAnsi="Calibri"/>
        </w:rPr>
      </w:pPr>
    </w:p>
    <w:p w:rsidR="00FF4E78" w:rsidRDefault="00FF4E78">
      <w:pPr>
        <w:rPr>
          <w:rFonts w:ascii="Calibri" w:hAnsi="Calibri"/>
        </w:rPr>
      </w:pPr>
    </w:p>
    <w:sectPr w:rsidR="00FF4E78" w:rsidSect="00775546">
      <w:footerReference w:type="default" r:id="rId9"/>
      <w:footerReference w:type="first" r:id="rId10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63" w:rsidRDefault="00B23363" w:rsidP="00673C3E">
      <w:pPr>
        <w:spacing w:after="0" w:line="240" w:lineRule="auto"/>
      </w:pPr>
      <w:r>
        <w:separator/>
      </w:r>
    </w:p>
  </w:endnote>
  <w:endnote w:type="continuationSeparator" w:id="0">
    <w:p w:rsidR="00B23363" w:rsidRDefault="00B23363" w:rsidP="0067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377240"/>
      <w:docPartObj>
        <w:docPartGallery w:val="Page Numbers (Bottom of Page)"/>
        <w:docPartUnique/>
      </w:docPartObj>
    </w:sdtPr>
    <w:sdtEndPr/>
    <w:sdtContent>
      <w:sdt>
        <w:sdtPr>
          <w:id w:val="2132434753"/>
          <w:docPartObj>
            <w:docPartGallery w:val="Page Numbers (Top of Page)"/>
            <w:docPartUnique/>
          </w:docPartObj>
        </w:sdtPr>
        <w:sdtEndPr/>
        <w:sdtContent>
          <w:p w:rsidR="006F0AAE" w:rsidRDefault="006F0AAE">
            <w:pPr>
              <w:pStyle w:val="Footer"/>
            </w:pPr>
            <w:r>
              <w:t xml:space="preserve">Strana </w:t>
            </w:r>
            <w:r w:rsidR="007322B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322B6">
              <w:rPr>
                <w:b/>
                <w:bCs/>
                <w:sz w:val="24"/>
                <w:szCs w:val="24"/>
              </w:rPr>
              <w:fldChar w:fldCharType="separate"/>
            </w:r>
            <w:r w:rsidR="00E14142">
              <w:rPr>
                <w:b/>
                <w:bCs/>
                <w:noProof/>
              </w:rPr>
              <w:t>4</w:t>
            </w:r>
            <w:r w:rsidR="007322B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 w:rsidR="007322B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322B6">
              <w:rPr>
                <w:b/>
                <w:bCs/>
                <w:sz w:val="24"/>
                <w:szCs w:val="24"/>
              </w:rPr>
              <w:fldChar w:fldCharType="separate"/>
            </w:r>
            <w:r w:rsidR="00E14142">
              <w:rPr>
                <w:b/>
                <w:bCs/>
                <w:noProof/>
              </w:rPr>
              <w:t>4</w:t>
            </w:r>
            <w:r w:rsidR="007322B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0AAE" w:rsidRDefault="006F0A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04047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F0AAE" w:rsidRDefault="006F0AAE">
            <w:pPr>
              <w:pStyle w:val="Footer"/>
            </w:pPr>
            <w:r>
              <w:t xml:space="preserve">Strana </w:t>
            </w:r>
            <w:r w:rsidR="007322B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322B6">
              <w:rPr>
                <w:b/>
                <w:bCs/>
                <w:sz w:val="24"/>
                <w:szCs w:val="24"/>
              </w:rPr>
              <w:fldChar w:fldCharType="separate"/>
            </w:r>
            <w:r w:rsidR="00E14142">
              <w:rPr>
                <w:b/>
                <w:bCs/>
                <w:noProof/>
              </w:rPr>
              <w:t>1</w:t>
            </w:r>
            <w:r w:rsidR="007322B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 w:rsidR="007322B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322B6">
              <w:rPr>
                <w:b/>
                <w:bCs/>
                <w:sz w:val="24"/>
                <w:szCs w:val="24"/>
              </w:rPr>
              <w:fldChar w:fldCharType="separate"/>
            </w:r>
            <w:r w:rsidR="00E14142">
              <w:rPr>
                <w:b/>
                <w:bCs/>
                <w:noProof/>
              </w:rPr>
              <w:t>4</w:t>
            </w:r>
            <w:r w:rsidR="007322B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0AAE" w:rsidRDefault="006F0A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63" w:rsidRDefault="00B23363" w:rsidP="00673C3E">
      <w:pPr>
        <w:spacing w:after="0" w:line="240" w:lineRule="auto"/>
      </w:pPr>
      <w:r>
        <w:separator/>
      </w:r>
    </w:p>
  </w:footnote>
  <w:footnote w:type="continuationSeparator" w:id="0">
    <w:p w:rsidR="00B23363" w:rsidRDefault="00B23363" w:rsidP="00673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715C"/>
    <w:multiLevelType w:val="hybridMultilevel"/>
    <w:tmpl w:val="59F68FD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A57C39"/>
    <w:multiLevelType w:val="hybridMultilevel"/>
    <w:tmpl w:val="3775C0CE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48FF22B4"/>
    <w:multiLevelType w:val="hybridMultilevel"/>
    <w:tmpl w:val="22D4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31311"/>
    <w:multiLevelType w:val="hybridMultilevel"/>
    <w:tmpl w:val="622C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7C04B6"/>
    <w:multiLevelType w:val="hybridMultilevel"/>
    <w:tmpl w:val="F4F0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83"/>
    <w:rsid w:val="000021FE"/>
    <w:rsid w:val="0003365F"/>
    <w:rsid w:val="000362A9"/>
    <w:rsid w:val="000A46C8"/>
    <w:rsid w:val="000C74D9"/>
    <w:rsid w:val="000E3132"/>
    <w:rsid w:val="000E4FBC"/>
    <w:rsid w:val="0010009E"/>
    <w:rsid w:val="00113AA5"/>
    <w:rsid w:val="00130D78"/>
    <w:rsid w:val="00143C47"/>
    <w:rsid w:val="001525F3"/>
    <w:rsid w:val="001619A1"/>
    <w:rsid w:val="00187098"/>
    <w:rsid w:val="001925B9"/>
    <w:rsid w:val="001E6916"/>
    <w:rsid w:val="001F4397"/>
    <w:rsid w:val="00215953"/>
    <w:rsid w:val="002404EE"/>
    <w:rsid w:val="00240CE2"/>
    <w:rsid w:val="002615A6"/>
    <w:rsid w:val="002709BC"/>
    <w:rsid w:val="002A368E"/>
    <w:rsid w:val="002F2C4C"/>
    <w:rsid w:val="002F6D3B"/>
    <w:rsid w:val="00302A69"/>
    <w:rsid w:val="00371A50"/>
    <w:rsid w:val="003749BC"/>
    <w:rsid w:val="00380CCE"/>
    <w:rsid w:val="003A2EF0"/>
    <w:rsid w:val="003B0E98"/>
    <w:rsid w:val="003B5342"/>
    <w:rsid w:val="003C5D92"/>
    <w:rsid w:val="003E12AA"/>
    <w:rsid w:val="003E4430"/>
    <w:rsid w:val="003F7378"/>
    <w:rsid w:val="00462FDD"/>
    <w:rsid w:val="00466CA4"/>
    <w:rsid w:val="00485C82"/>
    <w:rsid w:val="004B698B"/>
    <w:rsid w:val="00500501"/>
    <w:rsid w:val="005029B0"/>
    <w:rsid w:val="0051414B"/>
    <w:rsid w:val="00524377"/>
    <w:rsid w:val="00534F0E"/>
    <w:rsid w:val="00552AFE"/>
    <w:rsid w:val="00553A85"/>
    <w:rsid w:val="005974CD"/>
    <w:rsid w:val="005D4C5E"/>
    <w:rsid w:val="005D7A84"/>
    <w:rsid w:val="006631AE"/>
    <w:rsid w:val="00673C3E"/>
    <w:rsid w:val="00675D49"/>
    <w:rsid w:val="0068346B"/>
    <w:rsid w:val="006C7300"/>
    <w:rsid w:val="006D78D2"/>
    <w:rsid w:val="006F0AAE"/>
    <w:rsid w:val="006F4E8B"/>
    <w:rsid w:val="007001B9"/>
    <w:rsid w:val="00704F2E"/>
    <w:rsid w:val="007322B6"/>
    <w:rsid w:val="0074291C"/>
    <w:rsid w:val="00766922"/>
    <w:rsid w:val="00774760"/>
    <w:rsid w:val="00775546"/>
    <w:rsid w:val="00787F74"/>
    <w:rsid w:val="007B41CD"/>
    <w:rsid w:val="007C1CED"/>
    <w:rsid w:val="007D0121"/>
    <w:rsid w:val="007E1741"/>
    <w:rsid w:val="007E55C1"/>
    <w:rsid w:val="007F7CF7"/>
    <w:rsid w:val="00884776"/>
    <w:rsid w:val="008A2DF9"/>
    <w:rsid w:val="008B0975"/>
    <w:rsid w:val="008B38BF"/>
    <w:rsid w:val="008D1E4F"/>
    <w:rsid w:val="008D673D"/>
    <w:rsid w:val="008E5FE9"/>
    <w:rsid w:val="008F2F47"/>
    <w:rsid w:val="00900DE7"/>
    <w:rsid w:val="0090105F"/>
    <w:rsid w:val="00961387"/>
    <w:rsid w:val="00963022"/>
    <w:rsid w:val="0097177A"/>
    <w:rsid w:val="00977F6F"/>
    <w:rsid w:val="009B1568"/>
    <w:rsid w:val="009C415E"/>
    <w:rsid w:val="009F5A7E"/>
    <w:rsid w:val="00A435DB"/>
    <w:rsid w:val="00A475AA"/>
    <w:rsid w:val="00A97BC3"/>
    <w:rsid w:val="00AE0ABA"/>
    <w:rsid w:val="00AE1388"/>
    <w:rsid w:val="00AE1BDE"/>
    <w:rsid w:val="00B057BE"/>
    <w:rsid w:val="00B15E51"/>
    <w:rsid w:val="00B23363"/>
    <w:rsid w:val="00B56979"/>
    <w:rsid w:val="00B72C3C"/>
    <w:rsid w:val="00B73621"/>
    <w:rsid w:val="00BD4C01"/>
    <w:rsid w:val="00BF34A2"/>
    <w:rsid w:val="00C05CDD"/>
    <w:rsid w:val="00C507EA"/>
    <w:rsid w:val="00C67BDA"/>
    <w:rsid w:val="00C7194D"/>
    <w:rsid w:val="00C75BF0"/>
    <w:rsid w:val="00CA06C0"/>
    <w:rsid w:val="00CB0209"/>
    <w:rsid w:val="00CC0EC3"/>
    <w:rsid w:val="00D27816"/>
    <w:rsid w:val="00D459B5"/>
    <w:rsid w:val="00D627B6"/>
    <w:rsid w:val="00D66C3A"/>
    <w:rsid w:val="00D832FB"/>
    <w:rsid w:val="00D85D72"/>
    <w:rsid w:val="00D932F7"/>
    <w:rsid w:val="00DA3A0F"/>
    <w:rsid w:val="00DB1EA3"/>
    <w:rsid w:val="00DC2FB5"/>
    <w:rsid w:val="00DD181D"/>
    <w:rsid w:val="00DD5046"/>
    <w:rsid w:val="00E069D9"/>
    <w:rsid w:val="00E14142"/>
    <w:rsid w:val="00E17969"/>
    <w:rsid w:val="00E35122"/>
    <w:rsid w:val="00E86083"/>
    <w:rsid w:val="00EE1317"/>
    <w:rsid w:val="00EE5C4E"/>
    <w:rsid w:val="00EE7431"/>
    <w:rsid w:val="00F03F9B"/>
    <w:rsid w:val="00F16254"/>
    <w:rsid w:val="00F16C1B"/>
    <w:rsid w:val="00F43130"/>
    <w:rsid w:val="00F753BD"/>
    <w:rsid w:val="00F84B26"/>
    <w:rsid w:val="00F86B86"/>
    <w:rsid w:val="00FE4D3A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1CED"/>
    <w:rPr>
      <w:color w:val="0000FF"/>
      <w:u w:val="single"/>
    </w:rPr>
  </w:style>
  <w:style w:type="paragraph" w:customStyle="1" w:styleId="Default">
    <w:name w:val="Default"/>
    <w:rsid w:val="007C1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datkioOE">
    <w:name w:val="Podatki o OE"/>
    <w:basedOn w:val="Normal"/>
    <w:rsid w:val="00673C3E"/>
    <w:pPr>
      <w:spacing w:after="0" w:line="240" w:lineRule="auto"/>
    </w:pPr>
    <w:rPr>
      <w:rFonts w:ascii="Arial" w:eastAsia="Times New Roman" w:hAnsi="Arial" w:cs="Times New Roman"/>
      <w:b/>
      <w:sz w:val="18"/>
      <w:szCs w:val="18"/>
      <w:lang w:val="sl-SI"/>
    </w:rPr>
  </w:style>
  <w:style w:type="paragraph" w:customStyle="1" w:styleId="Podatkioposiljatelju">
    <w:name w:val="Podatki o posiljatelju"/>
    <w:basedOn w:val="Normal"/>
    <w:rsid w:val="00673C3E"/>
    <w:pPr>
      <w:spacing w:after="0" w:line="240" w:lineRule="auto"/>
    </w:pPr>
    <w:rPr>
      <w:rFonts w:ascii="Arial" w:eastAsia="Times New Roman" w:hAnsi="Arial" w:cs="Times New Roman"/>
      <w:sz w:val="18"/>
      <w:szCs w:val="1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73C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C3E"/>
  </w:style>
  <w:style w:type="paragraph" w:styleId="Footer">
    <w:name w:val="footer"/>
    <w:basedOn w:val="Normal"/>
    <w:link w:val="FooterChar"/>
    <w:uiPriority w:val="99"/>
    <w:unhideWhenUsed/>
    <w:rsid w:val="00673C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C3E"/>
  </w:style>
  <w:style w:type="paragraph" w:styleId="ListParagraph">
    <w:name w:val="List Paragraph"/>
    <w:basedOn w:val="Normal"/>
    <w:uiPriority w:val="34"/>
    <w:qFormat/>
    <w:rsid w:val="009F5A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1CED"/>
    <w:rPr>
      <w:color w:val="0000FF"/>
      <w:u w:val="single"/>
    </w:rPr>
  </w:style>
  <w:style w:type="paragraph" w:customStyle="1" w:styleId="Default">
    <w:name w:val="Default"/>
    <w:rsid w:val="007C1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datkioOE">
    <w:name w:val="Podatki o OE"/>
    <w:basedOn w:val="Normal"/>
    <w:rsid w:val="00673C3E"/>
    <w:pPr>
      <w:spacing w:after="0" w:line="240" w:lineRule="auto"/>
    </w:pPr>
    <w:rPr>
      <w:rFonts w:ascii="Arial" w:eastAsia="Times New Roman" w:hAnsi="Arial" w:cs="Times New Roman"/>
      <w:b/>
      <w:sz w:val="18"/>
      <w:szCs w:val="18"/>
      <w:lang w:val="sl-SI"/>
    </w:rPr>
  </w:style>
  <w:style w:type="paragraph" w:customStyle="1" w:styleId="Podatkioposiljatelju">
    <w:name w:val="Podatki o posiljatelju"/>
    <w:basedOn w:val="Normal"/>
    <w:rsid w:val="00673C3E"/>
    <w:pPr>
      <w:spacing w:after="0" w:line="240" w:lineRule="auto"/>
    </w:pPr>
    <w:rPr>
      <w:rFonts w:ascii="Arial" w:eastAsia="Times New Roman" w:hAnsi="Arial" w:cs="Times New Roman"/>
      <w:sz w:val="18"/>
      <w:szCs w:val="1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73C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C3E"/>
  </w:style>
  <w:style w:type="paragraph" w:styleId="Footer">
    <w:name w:val="footer"/>
    <w:basedOn w:val="Normal"/>
    <w:link w:val="FooterChar"/>
    <w:uiPriority w:val="99"/>
    <w:unhideWhenUsed/>
    <w:rsid w:val="00673C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C3E"/>
  </w:style>
  <w:style w:type="paragraph" w:styleId="ListParagraph">
    <w:name w:val="List Paragraph"/>
    <w:basedOn w:val="Normal"/>
    <w:uiPriority w:val="34"/>
    <w:qFormat/>
    <w:rsid w:val="009F5A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F97-CB72-46C4-9A82-741C3916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Telenor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Cavor</dc:creator>
  <cp:lastModifiedBy>Korisnik</cp:lastModifiedBy>
  <cp:revision>2</cp:revision>
  <cp:lastPrinted>2016-07-11T07:59:00Z</cp:lastPrinted>
  <dcterms:created xsi:type="dcterms:W3CDTF">2018-01-09T12:21:00Z</dcterms:created>
  <dcterms:modified xsi:type="dcterms:W3CDTF">2018-01-09T12:21:00Z</dcterms:modified>
</cp:coreProperties>
</file>